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20" w:rsidRPr="006A6E0C" w:rsidRDefault="006A6E0C" w:rsidP="006A6E0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A6E0C">
        <w:rPr>
          <w:b/>
          <w:sz w:val="32"/>
          <w:u w:val="single"/>
        </w:rPr>
        <w:t>Annotated Bibliography</w:t>
      </w:r>
    </w:p>
    <w:p w:rsidR="006A6E0C" w:rsidRPr="006A6E0C" w:rsidRDefault="006A6E0C">
      <w:pPr>
        <w:rPr>
          <w:rFonts w:ascii="Calibri" w:eastAsia="+mn-ea" w:hAnsi="Calibri" w:cs="+mn-cs"/>
          <w:b/>
          <w:kern w:val="24"/>
          <w:sz w:val="24"/>
          <w:szCs w:val="24"/>
        </w:rPr>
      </w:pPr>
      <w:r w:rsidRPr="006A6E0C">
        <w:rPr>
          <w:rFonts w:ascii="Calibri" w:eastAsia="+mn-ea" w:hAnsi="Calibri" w:cs="+mn-cs"/>
          <w:b/>
          <w:kern w:val="24"/>
          <w:sz w:val="24"/>
          <w:szCs w:val="24"/>
          <w:highlight w:val="yellow"/>
        </w:rPr>
        <w:t>MLA Formatted Entry</w:t>
      </w:r>
    </w:p>
    <w:p w:rsidR="006A6E0C" w:rsidRPr="00485ECE" w:rsidRDefault="006A6E0C">
      <w:pPr>
        <w:rPr>
          <w:rFonts w:ascii="Calibri" w:eastAsia="+mn-ea" w:hAnsi="Calibri" w:cs="+mn-cs"/>
          <w:b/>
          <w:color w:val="7030A0"/>
          <w:kern w:val="24"/>
          <w:sz w:val="24"/>
          <w:szCs w:val="24"/>
        </w:rPr>
      </w:pPr>
      <w:r w:rsidRPr="00485ECE">
        <w:rPr>
          <w:rFonts w:ascii="Calibri" w:eastAsia="+mn-ea" w:hAnsi="Calibri" w:cs="+mn-cs"/>
          <w:b/>
          <w:color w:val="FF0000"/>
          <w:kern w:val="24"/>
          <w:sz w:val="24"/>
          <w:szCs w:val="24"/>
        </w:rPr>
        <w:t xml:space="preserve">Author’s Last Name, First Name. </w:t>
      </w:r>
      <w:r w:rsidRPr="00485ECE">
        <w:rPr>
          <w:rFonts w:ascii="Calibri" w:eastAsia="+mn-ea" w:hAnsi="Calibri" w:cs="+mn-cs"/>
          <w:b/>
          <w:color w:val="E46C0A"/>
          <w:kern w:val="24"/>
          <w:sz w:val="24"/>
          <w:szCs w:val="24"/>
        </w:rPr>
        <w:t>“Title of Article.”</w:t>
      </w:r>
      <w:r w:rsidRPr="00485ECE">
        <w:rPr>
          <w:rFonts w:ascii="Calibri" w:eastAsia="+mn-ea" w:hAnsi="Calibri" w:cs="+mn-cs"/>
          <w:b/>
          <w:color w:val="000000"/>
          <w:kern w:val="24"/>
          <w:sz w:val="24"/>
          <w:szCs w:val="24"/>
        </w:rPr>
        <w:t xml:space="preserve"> </w:t>
      </w:r>
      <w:r w:rsidRPr="00485ECE">
        <w:rPr>
          <w:rFonts w:ascii="Calibri" w:eastAsia="+mn-ea" w:hAnsi="Calibri" w:cs="+mn-cs"/>
          <w:b/>
          <w:i/>
          <w:iCs/>
          <w:color w:val="538135" w:themeColor="accent6" w:themeShade="BF"/>
          <w:kern w:val="24"/>
          <w:sz w:val="24"/>
          <w:szCs w:val="24"/>
        </w:rPr>
        <w:t>Title of Website</w:t>
      </w:r>
      <w:r w:rsidRPr="00485ECE">
        <w:rPr>
          <w:rFonts w:ascii="Calibri" w:eastAsia="+mn-ea" w:hAnsi="Calibri" w:cs="+mn-cs"/>
          <w:b/>
          <w:i/>
          <w:iCs/>
          <w:color w:val="008000"/>
          <w:kern w:val="24"/>
          <w:sz w:val="24"/>
          <w:szCs w:val="24"/>
        </w:rPr>
        <w:t>.</w:t>
      </w:r>
      <w:r w:rsidRPr="00485ECE">
        <w:rPr>
          <w:rFonts w:ascii="Calibri" w:eastAsia="+mn-ea" w:hAnsi="Calibri" w:cs="+mn-cs"/>
          <w:b/>
          <w:color w:val="008000"/>
          <w:kern w:val="24"/>
          <w:sz w:val="24"/>
          <w:szCs w:val="24"/>
        </w:rPr>
        <w:t xml:space="preserve"> </w:t>
      </w:r>
      <w:r w:rsidRPr="00485ECE">
        <w:rPr>
          <w:rFonts w:ascii="Calibri" w:eastAsia="+mn-ea" w:hAnsi="Calibri" w:cs="+mn-cs"/>
          <w:b/>
          <w:color w:val="00B0F0"/>
          <w:kern w:val="24"/>
          <w:sz w:val="24"/>
          <w:szCs w:val="24"/>
        </w:rPr>
        <w:t xml:space="preserve">Date published. </w:t>
      </w:r>
      <w:r w:rsidRPr="00485ECE">
        <w:rPr>
          <w:rFonts w:ascii="Calibri" w:eastAsia="+mn-ea" w:hAnsi="Calibri" w:cs="+mn-cs"/>
          <w:b/>
          <w:color w:val="0070C0"/>
          <w:kern w:val="24"/>
          <w:sz w:val="24"/>
          <w:szCs w:val="24"/>
        </w:rPr>
        <w:t>Web</w:t>
      </w:r>
      <w:r w:rsidRPr="00485ECE">
        <w:rPr>
          <w:rFonts w:ascii="Calibri" w:eastAsia="+mn-ea" w:hAnsi="Calibri" w:cs="+mn-cs"/>
          <w:b/>
          <w:color w:val="0000FF"/>
          <w:kern w:val="24"/>
          <w:sz w:val="24"/>
          <w:szCs w:val="24"/>
        </w:rPr>
        <w:t xml:space="preserve">. </w:t>
      </w:r>
      <w:r w:rsidRPr="00485ECE">
        <w:rPr>
          <w:rFonts w:ascii="Calibri" w:eastAsia="+mn-ea" w:hAnsi="Calibri" w:cs="+mn-cs"/>
          <w:b/>
          <w:color w:val="7030A0"/>
          <w:kern w:val="24"/>
          <w:sz w:val="24"/>
          <w:szCs w:val="24"/>
        </w:rPr>
        <w:t xml:space="preserve">Date </w:t>
      </w:r>
    </w:p>
    <w:p w:rsidR="006A6E0C" w:rsidRPr="00485ECE" w:rsidRDefault="006A6E0C" w:rsidP="006A6E0C">
      <w:pPr>
        <w:ind w:firstLine="720"/>
        <w:rPr>
          <w:b/>
          <w:sz w:val="24"/>
          <w:szCs w:val="24"/>
        </w:rPr>
      </w:pPr>
      <w:r w:rsidRPr="00485ECE">
        <w:rPr>
          <w:rFonts w:ascii="Calibri" w:eastAsia="+mn-ea" w:hAnsi="Calibri" w:cs="+mn-cs"/>
          <w:b/>
          <w:color w:val="7030A0"/>
          <w:kern w:val="24"/>
          <w:sz w:val="24"/>
          <w:szCs w:val="24"/>
        </w:rPr>
        <w:t>accessed</w:t>
      </w:r>
      <w:r w:rsidRPr="00485ECE">
        <w:rPr>
          <w:rFonts w:ascii="Calibri" w:eastAsia="+mn-ea" w:hAnsi="Calibri" w:cs="+mn-cs"/>
          <w:b/>
          <w:color w:val="8F45C7"/>
          <w:kern w:val="24"/>
          <w:sz w:val="24"/>
          <w:szCs w:val="24"/>
        </w:rPr>
        <w:t xml:space="preserve">. </w:t>
      </w:r>
      <w:r w:rsidRPr="00485ECE">
        <w:rPr>
          <w:rFonts w:ascii="Calibri" w:eastAsia="+mn-ea" w:hAnsi="Calibri" w:cs="+mn-cs"/>
          <w:b/>
          <w:color w:val="FF00FF"/>
          <w:kern w:val="24"/>
          <w:sz w:val="24"/>
          <w:szCs w:val="24"/>
        </w:rPr>
        <w:t>&lt;</w:t>
      </w:r>
      <w:proofErr w:type="spellStart"/>
      <w:r w:rsidRPr="00485ECE">
        <w:rPr>
          <w:rFonts w:ascii="Calibri" w:eastAsia="+mn-ea" w:hAnsi="Calibri" w:cs="+mn-cs"/>
          <w:b/>
          <w:color w:val="FF00FF"/>
          <w:kern w:val="24"/>
          <w:sz w:val="24"/>
          <w:szCs w:val="24"/>
        </w:rPr>
        <w:t>url</w:t>
      </w:r>
      <w:proofErr w:type="spellEnd"/>
      <w:r w:rsidRPr="00485ECE">
        <w:rPr>
          <w:rFonts w:ascii="Calibri" w:eastAsia="+mn-ea" w:hAnsi="Calibri" w:cs="+mn-cs"/>
          <w:b/>
          <w:color w:val="FF00FF"/>
          <w:kern w:val="24"/>
          <w:sz w:val="24"/>
          <w:szCs w:val="24"/>
        </w:rPr>
        <w:t>&gt;.</w:t>
      </w:r>
    </w:p>
    <w:p w:rsidR="004A3EC0" w:rsidRDefault="004A3EC0">
      <w:pPr>
        <w:rPr>
          <w:b/>
        </w:rPr>
      </w:pPr>
      <w:r>
        <w:rPr>
          <w:b/>
        </w:rPr>
        <w:t xml:space="preserve">(Example) </w:t>
      </w:r>
    </w:p>
    <w:p w:rsidR="006A6E0C" w:rsidRPr="00485ECE" w:rsidRDefault="00177F18">
      <w:pPr>
        <w:rPr>
          <w:b/>
        </w:rPr>
      </w:pPr>
      <w:r w:rsidRPr="00485EC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475679</wp:posOffset>
                </wp:positionV>
                <wp:extent cx="678370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EC0" w:rsidRDefault="004A3EC0">
                            <w:r>
                              <w:t xml:space="preserve">The author examines the results of a study of ten thousand employees conducted by America Online and Salary.com, which found that the Internet was the most popular means of wasting time at work. </w:t>
                            </w:r>
                            <w:proofErr w:type="spellStart"/>
                            <w:r>
                              <w:t>Frauenheim</w:t>
                            </w:r>
                            <w:proofErr w:type="spellEnd"/>
                            <w:r>
                              <w:t xml:space="preserve"> notes that the extra time spent surfing the Internet is costing companies an estimated $759 billion a year but also quotes the senior vice president at Salary.com and a director at America Online, who argue that employee Internet use increases productivity and creativity in the workplace. </w:t>
                            </w:r>
                            <w:proofErr w:type="spellStart"/>
                            <w:r>
                              <w:t>Frauenheim</w:t>
                            </w:r>
                            <w:proofErr w:type="spellEnd"/>
                            <w:r>
                              <w:t xml:space="preserve"> suggests that the increase in personal Internet use at work might result from a longer average workday and that use of the Internet has made employees more efficient, giving them more free time to waste.</w:t>
                            </w:r>
                            <w:r w:rsidR="003C21F3">
                              <w:t xml:space="preserve">  This source could be used to help support my argument for why workplaces need more stringent internet blocks for their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534.1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DF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">
                <v:textbox style="mso-fit-shape-to-text:t">
                  <w:txbxContent>
                    <w:p w:rsidR="004A3EC0" w:rsidRDefault="004A3EC0">
                      <w:r>
                        <w:t xml:space="preserve">The author examines the results of a study of ten thousand employees conducted by America Online and Salary.com, which found that the Internet was the most popular means of wasting time at work. </w:t>
                      </w:r>
                      <w:proofErr w:type="spellStart"/>
                      <w:r>
                        <w:t>Frauenheim</w:t>
                      </w:r>
                      <w:proofErr w:type="spellEnd"/>
                      <w:r>
                        <w:t xml:space="preserve"> notes that the extra time spent surfing the Internet is costing companies an estimated $759 billion a year but also quotes the senior vice president at Salary.com and a director at America Online, who argue that employee Internet use increases productivity and creativity in the workplace. </w:t>
                      </w:r>
                      <w:proofErr w:type="spellStart"/>
                      <w:r>
                        <w:t>Frauenheim</w:t>
                      </w:r>
                      <w:proofErr w:type="spellEnd"/>
                      <w:r>
                        <w:t xml:space="preserve"> suggests that the increase in personal Internet use at work might result from a longer average workday and that use of the Internet has made employees more efficient, giving them more free time to waste.</w:t>
                      </w:r>
                      <w:r w:rsidR="003C21F3">
                        <w:t xml:space="preserve">  This source could be used to help support my argument for why workplaces need more stringent internet blocks for their employees.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67FFD" w:rsidRPr="00485ECE">
        <w:rPr>
          <w:b/>
          <w:color w:val="FF0000"/>
        </w:rPr>
        <w:t>Frauenheim</w:t>
      </w:r>
      <w:proofErr w:type="spellEnd"/>
      <w:r w:rsidR="00E67FFD" w:rsidRPr="00485ECE">
        <w:rPr>
          <w:b/>
          <w:color w:val="FF0000"/>
        </w:rPr>
        <w:t xml:space="preserve">, Ed. </w:t>
      </w:r>
      <w:r w:rsidR="00E67FFD" w:rsidRPr="00485ECE">
        <w:rPr>
          <w:b/>
          <w:color w:val="ED7D31" w:themeColor="accent2"/>
        </w:rPr>
        <w:t xml:space="preserve">“Stop Reading This Headline and Get Back to Work.” </w:t>
      </w:r>
      <w:r w:rsidR="00485ECE" w:rsidRPr="00485ECE">
        <w:rPr>
          <w:b/>
          <w:i/>
          <w:color w:val="538135" w:themeColor="accent6" w:themeShade="BF"/>
        </w:rPr>
        <w:t>CNET Networks</w:t>
      </w:r>
      <w:r w:rsidR="00485ECE" w:rsidRPr="00485ECE">
        <w:rPr>
          <w:b/>
        </w:rPr>
        <w:t>.</w:t>
      </w:r>
      <w:r w:rsidR="00E67FFD" w:rsidRPr="00485ECE">
        <w:rPr>
          <w:b/>
        </w:rPr>
        <w:t xml:space="preserve"> </w:t>
      </w:r>
      <w:r w:rsidR="00E67FFD" w:rsidRPr="00485ECE">
        <w:rPr>
          <w:b/>
          <w:color w:val="00B0F0"/>
        </w:rPr>
        <w:t>11 July 2005</w:t>
      </w:r>
      <w:r w:rsidR="00E67FFD" w:rsidRPr="00485ECE">
        <w:rPr>
          <w:b/>
        </w:rPr>
        <w:t xml:space="preserve">. </w:t>
      </w:r>
      <w:r w:rsidR="00E67FFD" w:rsidRPr="00485ECE">
        <w:rPr>
          <w:b/>
          <w:color w:val="0070C0"/>
        </w:rPr>
        <w:t>Web</w:t>
      </w:r>
      <w:r w:rsidR="00E67FFD" w:rsidRPr="00485ECE">
        <w:rPr>
          <w:b/>
        </w:rPr>
        <w:t xml:space="preserve">. </w:t>
      </w:r>
      <w:r w:rsidR="00E67FFD" w:rsidRPr="00485ECE">
        <w:rPr>
          <w:b/>
          <w:color w:val="7030A0"/>
        </w:rPr>
        <w:t xml:space="preserve">17 Feb. </w:t>
      </w:r>
      <w:r w:rsidR="00485ECE">
        <w:rPr>
          <w:b/>
          <w:color w:val="7030A0"/>
        </w:rPr>
        <w:tab/>
      </w:r>
      <w:r w:rsidR="00E67FFD" w:rsidRPr="00485ECE">
        <w:rPr>
          <w:b/>
          <w:color w:val="7030A0"/>
        </w:rPr>
        <w:t>2006.</w:t>
      </w:r>
      <w:r w:rsidR="00485ECE">
        <w:rPr>
          <w:b/>
          <w:color w:val="7030A0"/>
        </w:rPr>
        <w:t xml:space="preserve"> </w:t>
      </w:r>
      <w:hyperlink r:id="rId7" w:history="1">
        <w:r w:rsidR="00485ECE" w:rsidRPr="00485ECE">
          <w:rPr>
            <w:rStyle w:val="Hyperlink"/>
            <w:b/>
            <w:color w:val="FF00FF"/>
          </w:rPr>
          <w:t>www.cnetnetworks.com/stopreading</w:t>
        </w:r>
      </w:hyperlink>
      <w:r w:rsidR="00485ECE" w:rsidRPr="00485ECE">
        <w:rPr>
          <w:b/>
          <w:color w:val="FF00FF"/>
        </w:rPr>
        <w:t>.</w:t>
      </w:r>
    </w:p>
    <w:p w:rsidR="006A6E0C" w:rsidRDefault="006A6E0C"/>
    <w:p w:rsidR="006A6E0C" w:rsidRPr="006A6E0C" w:rsidRDefault="004A3EC0">
      <w:pPr>
        <w:rPr>
          <w:b/>
        </w:rPr>
      </w:pPr>
      <w:r>
        <w:rPr>
          <w:b/>
        </w:rPr>
        <w:t>Source _____</w:t>
      </w:r>
      <w:r w:rsidR="006A6E0C" w:rsidRPr="006A6E0C">
        <w:rPr>
          <w:b/>
        </w:rPr>
        <w:t>:</w:t>
      </w:r>
    </w:p>
    <w:p w:rsidR="006A6E0C" w:rsidRDefault="006A6E0C"/>
    <w:p w:rsidR="006A6E0C" w:rsidRDefault="006A6E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25121</wp:posOffset>
                </wp:positionH>
                <wp:positionV relativeFrom="paragraph">
                  <wp:posOffset>43613</wp:posOffset>
                </wp:positionV>
                <wp:extent cx="6682154" cy="1939332"/>
                <wp:effectExtent l="0" t="0" r="234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1939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1FD7" id="Rectangle 2" o:spid="_x0000_s1026" style="position:absolute;margin-left:2pt;margin-top:3.45pt;width:526.15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" filled="f" strokecolor="#1f4d78 [1604]" strokeweight="1pt"/>
            </w:pict>
          </mc:Fallback>
        </mc:AlternateContent>
      </w:r>
    </w:p>
    <w:p w:rsidR="006A6E0C" w:rsidRDefault="006A6E0C"/>
    <w:p w:rsidR="006A6E0C" w:rsidRDefault="006A6E0C"/>
    <w:p w:rsidR="006A6E0C" w:rsidRDefault="006A6E0C"/>
    <w:p w:rsidR="006A6E0C" w:rsidRDefault="006A6E0C"/>
    <w:p w:rsidR="006A6E0C" w:rsidRDefault="006A6E0C"/>
    <w:p w:rsidR="006A6E0C" w:rsidRDefault="006A6E0C"/>
    <w:p w:rsidR="006A6E0C" w:rsidRDefault="006A6E0C"/>
    <w:p w:rsidR="006A6E0C" w:rsidRPr="006A6E0C" w:rsidRDefault="004A3EC0">
      <w:pPr>
        <w:rPr>
          <w:b/>
        </w:rPr>
      </w:pPr>
      <w:r>
        <w:rPr>
          <w:b/>
        </w:rPr>
        <w:t>Source _____</w:t>
      </w:r>
      <w:r w:rsidR="006A6E0C" w:rsidRPr="006A6E0C">
        <w:rPr>
          <w:b/>
        </w:rPr>
        <w:t>:</w:t>
      </w:r>
    </w:p>
    <w:p w:rsidR="006A6E0C" w:rsidRDefault="006A6E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CC35" wp14:editId="5BC2F5DA">
                <wp:simplePos x="0" y="0"/>
                <wp:positionH relativeFrom="margin">
                  <wp:posOffset>65314</wp:posOffset>
                </wp:positionH>
                <wp:positionV relativeFrom="paragraph">
                  <wp:posOffset>60116</wp:posOffset>
                </wp:positionV>
                <wp:extent cx="6661862" cy="1939332"/>
                <wp:effectExtent l="0" t="0" r="247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862" cy="1939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654D" id="Rectangle 3" o:spid="_x0000_s1026" style="position:absolute;margin-left:5.15pt;margin-top:4.75pt;width:524.55pt;height:15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6A6E0C" w:rsidRDefault="006A6E0C"/>
    <w:p w:rsidR="006A6E0C" w:rsidRDefault="006A6E0C"/>
    <w:sectPr w:rsidR="006A6E0C" w:rsidSect="006A6E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2E" w:rsidRDefault="009A302E" w:rsidP="006A6E0C">
      <w:pPr>
        <w:spacing w:after="0" w:line="240" w:lineRule="auto"/>
      </w:pPr>
      <w:r>
        <w:separator/>
      </w:r>
    </w:p>
  </w:endnote>
  <w:endnote w:type="continuationSeparator" w:id="0">
    <w:p w:rsidR="009A302E" w:rsidRDefault="009A302E" w:rsidP="006A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2E" w:rsidRDefault="009A302E" w:rsidP="006A6E0C">
      <w:pPr>
        <w:spacing w:after="0" w:line="240" w:lineRule="auto"/>
      </w:pPr>
      <w:r>
        <w:separator/>
      </w:r>
    </w:p>
  </w:footnote>
  <w:footnote w:type="continuationSeparator" w:id="0">
    <w:p w:rsidR="009A302E" w:rsidRDefault="009A302E" w:rsidP="006A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0C" w:rsidRDefault="006A6E0C" w:rsidP="006A6E0C">
    <w:pPr>
      <w:pStyle w:val="Header"/>
      <w:jc w:val="right"/>
    </w:pPr>
    <w:r>
      <w:t>Name________________________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C"/>
    <w:rsid w:val="00177F18"/>
    <w:rsid w:val="003C21F3"/>
    <w:rsid w:val="00485ECE"/>
    <w:rsid w:val="004A3EC0"/>
    <w:rsid w:val="006A6E0C"/>
    <w:rsid w:val="009A302E"/>
    <w:rsid w:val="00E67FFD"/>
    <w:rsid w:val="00E87320"/>
    <w:rsid w:val="00F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531F5-BF90-4473-94AB-E691402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0C"/>
  </w:style>
  <w:style w:type="paragraph" w:styleId="Footer">
    <w:name w:val="footer"/>
    <w:basedOn w:val="Normal"/>
    <w:link w:val="FooterChar"/>
    <w:uiPriority w:val="99"/>
    <w:unhideWhenUsed/>
    <w:rsid w:val="006A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0C"/>
  </w:style>
  <w:style w:type="paragraph" w:styleId="BalloonText">
    <w:name w:val="Balloon Text"/>
    <w:basedOn w:val="Normal"/>
    <w:link w:val="BalloonTextChar"/>
    <w:uiPriority w:val="99"/>
    <w:semiHidden/>
    <w:unhideWhenUsed/>
    <w:rsid w:val="0017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EC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etnetworks.com/stopread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9BA7-4602-41B6-9802-EC333EE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Marth, Cayce</cp:lastModifiedBy>
  <cp:revision>2</cp:revision>
  <cp:lastPrinted>2016-11-29T16:39:00Z</cp:lastPrinted>
  <dcterms:created xsi:type="dcterms:W3CDTF">2018-11-26T18:49:00Z</dcterms:created>
  <dcterms:modified xsi:type="dcterms:W3CDTF">2018-11-26T18:49:00Z</dcterms:modified>
</cp:coreProperties>
</file>