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ook w:val="04A0" w:firstRow="1" w:lastRow="0" w:firstColumn="1" w:lastColumn="0" w:noHBand="0" w:noVBand="1"/>
      </w:tblPr>
      <w:tblGrid>
        <w:gridCol w:w="4882"/>
        <w:gridCol w:w="5013"/>
      </w:tblGrid>
      <w:tr w:rsidR="00D84247" w:rsidRPr="00EE3BC3" w:rsidTr="00D84247">
        <w:trPr>
          <w:trHeight w:val="474"/>
        </w:trPr>
        <w:tc>
          <w:tcPr>
            <w:tcW w:w="4882" w:type="dxa"/>
          </w:tcPr>
          <w:p w:rsidR="00D84247" w:rsidRPr="00684F3D" w:rsidRDefault="00D84247" w:rsidP="000233E8">
            <w:pPr>
              <w:jc w:val="center"/>
              <w:rPr>
                <w:sz w:val="32"/>
                <w:szCs w:val="32"/>
              </w:rPr>
            </w:pPr>
            <w:r w:rsidRPr="00684F3D">
              <w:rPr>
                <w:sz w:val="32"/>
                <w:szCs w:val="32"/>
              </w:rPr>
              <w:t>English 4 Weebly Work</w:t>
            </w:r>
          </w:p>
        </w:tc>
        <w:tc>
          <w:tcPr>
            <w:tcW w:w="5013" w:type="dxa"/>
          </w:tcPr>
          <w:p w:rsidR="00D84247" w:rsidRPr="00EE3BC3" w:rsidRDefault="00D84247" w:rsidP="000233E8">
            <w:pPr>
              <w:jc w:val="center"/>
              <w:rPr>
                <w:sz w:val="32"/>
                <w:szCs w:val="32"/>
              </w:rPr>
            </w:pPr>
            <w:r>
              <w:rPr>
                <w:sz w:val="32"/>
                <w:szCs w:val="32"/>
              </w:rPr>
              <w:t>December 18</w:t>
            </w:r>
            <w:r w:rsidRPr="00D84247">
              <w:rPr>
                <w:sz w:val="32"/>
                <w:szCs w:val="32"/>
                <w:vertAlign w:val="superscript"/>
              </w:rPr>
              <w:t>th</w:t>
            </w:r>
            <w:r>
              <w:rPr>
                <w:sz w:val="32"/>
                <w:szCs w:val="32"/>
              </w:rPr>
              <w:t>-20</w:t>
            </w:r>
            <w:r w:rsidRPr="00D84247">
              <w:rPr>
                <w:sz w:val="32"/>
                <w:szCs w:val="32"/>
                <w:vertAlign w:val="superscript"/>
              </w:rPr>
              <w:t>th</w:t>
            </w:r>
            <w:r>
              <w:rPr>
                <w:sz w:val="32"/>
                <w:szCs w:val="32"/>
              </w:rPr>
              <w:t xml:space="preserve"> </w:t>
            </w:r>
          </w:p>
        </w:tc>
      </w:tr>
      <w:tr w:rsidR="00D84247" w:rsidRPr="00BC1392" w:rsidTr="00D84247">
        <w:trPr>
          <w:trHeight w:val="2240"/>
        </w:trPr>
        <w:tc>
          <w:tcPr>
            <w:tcW w:w="4882" w:type="dxa"/>
          </w:tcPr>
          <w:p w:rsidR="00D84247" w:rsidRDefault="00D84247" w:rsidP="000233E8">
            <w:pPr>
              <w:jc w:val="center"/>
            </w:pPr>
          </w:p>
          <w:p w:rsidR="00D84247" w:rsidRDefault="00D84247" w:rsidP="000233E8">
            <w:pPr>
              <w:jc w:val="center"/>
            </w:pPr>
          </w:p>
          <w:p w:rsidR="00D84247" w:rsidRDefault="00D84247" w:rsidP="000233E8">
            <w:pPr>
              <w:jc w:val="center"/>
            </w:pPr>
          </w:p>
          <w:p w:rsidR="00D84247" w:rsidRDefault="00D84247" w:rsidP="000233E8">
            <w:pPr>
              <w:jc w:val="center"/>
            </w:pPr>
          </w:p>
          <w:p w:rsidR="00D84247" w:rsidRDefault="00D84247" w:rsidP="000233E8">
            <w:pPr>
              <w:jc w:val="center"/>
            </w:pPr>
            <w:r>
              <w:t>Monday</w:t>
            </w:r>
          </w:p>
        </w:tc>
        <w:tc>
          <w:tcPr>
            <w:tcW w:w="5013" w:type="dxa"/>
          </w:tcPr>
          <w:p w:rsidR="00D84247" w:rsidRDefault="00D84247" w:rsidP="00D84247">
            <w:pPr>
              <w:pStyle w:val="ListParagraph"/>
              <w:numPr>
                <w:ilvl w:val="0"/>
                <w:numId w:val="31"/>
              </w:numPr>
              <w:rPr>
                <w:i/>
              </w:rPr>
            </w:pPr>
            <w:r>
              <w:rPr>
                <w:i/>
              </w:rPr>
              <w:t>Complete the Note Taking paper on Metaphysical poetry</w:t>
            </w:r>
          </w:p>
          <w:p w:rsidR="00D84247" w:rsidRDefault="00D84247" w:rsidP="00D84247">
            <w:pPr>
              <w:pStyle w:val="ListParagraph"/>
              <w:numPr>
                <w:ilvl w:val="0"/>
                <w:numId w:val="31"/>
              </w:numPr>
              <w:rPr>
                <w:i/>
              </w:rPr>
            </w:pPr>
            <w:r>
              <w:rPr>
                <w:i/>
              </w:rPr>
              <w:t xml:space="preserve">Read pages 532-535 </w:t>
            </w:r>
          </w:p>
          <w:p w:rsidR="00D84247" w:rsidRPr="00D84247" w:rsidRDefault="00D84247" w:rsidP="00D84247">
            <w:pPr>
              <w:pStyle w:val="ListParagraph"/>
              <w:numPr>
                <w:ilvl w:val="0"/>
                <w:numId w:val="31"/>
              </w:numPr>
              <w:rPr>
                <w:i/>
              </w:rPr>
            </w:pPr>
            <w:r>
              <w:rPr>
                <w:i/>
              </w:rPr>
              <w:t xml:space="preserve">Complete questions A-E in the margin. </w:t>
            </w:r>
          </w:p>
        </w:tc>
      </w:tr>
      <w:tr w:rsidR="00D84247" w:rsidRPr="00220DF8" w:rsidTr="00D84247">
        <w:trPr>
          <w:trHeight w:val="2372"/>
        </w:trPr>
        <w:tc>
          <w:tcPr>
            <w:tcW w:w="4882" w:type="dxa"/>
          </w:tcPr>
          <w:p w:rsidR="00D84247" w:rsidRDefault="00D84247" w:rsidP="000233E8">
            <w:pPr>
              <w:jc w:val="center"/>
            </w:pPr>
          </w:p>
          <w:p w:rsidR="00D84247" w:rsidRDefault="00D84247" w:rsidP="000233E8">
            <w:pPr>
              <w:jc w:val="center"/>
            </w:pPr>
          </w:p>
          <w:p w:rsidR="00D84247" w:rsidRDefault="00D84247" w:rsidP="000233E8">
            <w:pPr>
              <w:jc w:val="center"/>
            </w:pPr>
          </w:p>
          <w:p w:rsidR="00D84247" w:rsidRDefault="00D84247" w:rsidP="000233E8">
            <w:pPr>
              <w:jc w:val="center"/>
            </w:pPr>
          </w:p>
          <w:p w:rsidR="00D84247" w:rsidRDefault="00D84247" w:rsidP="000233E8">
            <w:pPr>
              <w:jc w:val="center"/>
            </w:pPr>
            <w:r>
              <w:t xml:space="preserve">Tuesday </w:t>
            </w:r>
          </w:p>
        </w:tc>
        <w:tc>
          <w:tcPr>
            <w:tcW w:w="5013" w:type="dxa"/>
          </w:tcPr>
          <w:p w:rsidR="00D84247" w:rsidRDefault="00D84247" w:rsidP="00D84247">
            <w:pPr>
              <w:rPr>
                <w:i/>
              </w:rPr>
            </w:pPr>
            <w:r>
              <w:rPr>
                <w:i/>
              </w:rPr>
              <w:t xml:space="preserve">Students should complete all work from the previous day before moving on to these assignments: </w:t>
            </w:r>
          </w:p>
          <w:p w:rsidR="00D84247" w:rsidRPr="00463153" w:rsidRDefault="00463153" w:rsidP="00463153">
            <w:pPr>
              <w:pStyle w:val="ListParagraph"/>
              <w:numPr>
                <w:ilvl w:val="0"/>
                <w:numId w:val="34"/>
              </w:numPr>
              <w:rPr>
                <w:i/>
              </w:rPr>
            </w:pPr>
            <w:r w:rsidRPr="00463153">
              <w:rPr>
                <w:i/>
              </w:rPr>
              <w:t>Text Analysis—Analyze Theme:  In “To His Coy Mistress” and “To the Virgins, to Make Much of Time,” which images of nature do the poets use to express the passing of time and the theme of carpe diem?  Explain.</w:t>
            </w:r>
            <w:r w:rsidRPr="00463153">
              <w:rPr>
                <w:i/>
              </w:rPr>
              <w:t xml:space="preserve"> Use details from the text to back up your answer</w:t>
            </w:r>
            <w:r>
              <w:t xml:space="preserve">. </w:t>
            </w:r>
          </w:p>
          <w:p w:rsidR="00463153" w:rsidRPr="00D84247" w:rsidRDefault="00463153" w:rsidP="00463153">
            <w:pPr>
              <w:pStyle w:val="ListParagraph"/>
              <w:rPr>
                <w:i/>
              </w:rPr>
            </w:pPr>
          </w:p>
        </w:tc>
      </w:tr>
      <w:tr w:rsidR="00D84247" w:rsidRPr="000A75E9" w:rsidTr="00D84247">
        <w:trPr>
          <w:trHeight w:val="2240"/>
        </w:trPr>
        <w:tc>
          <w:tcPr>
            <w:tcW w:w="4882" w:type="dxa"/>
          </w:tcPr>
          <w:p w:rsidR="00D84247" w:rsidRDefault="00D84247" w:rsidP="000233E8"/>
          <w:p w:rsidR="00D84247" w:rsidRDefault="00D84247" w:rsidP="000233E8"/>
          <w:p w:rsidR="00D84247" w:rsidRDefault="00D84247" w:rsidP="000233E8">
            <w:pPr>
              <w:jc w:val="center"/>
            </w:pPr>
          </w:p>
          <w:p w:rsidR="00D84247" w:rsidRDefault="00D84247" w:rsidP="000233E8">
            <w:pPr>
              <w:jc w:val="center"/>
            </w:pPr>
          </w:p>
          <w:p w:rsidR="00D84247" w:rsidRDefault="00D84247" w:rsidP="000233E8">
            <w:pPr>
              <w:jc w:val="center"/>
            </w:pPr>
            <w:r>
              <w:t>Wednesday</w:t>
            </w:r>
          </w:p>
        </w:tc>
        <w:tc>
          <w:tcPr>
            <w:tcW w:w="5013" w:type="dxa"/>
          </w:tcPr>
          <w:p w:rsidR="00D84247" w:rsidRPr="00D84247" w:rsidRDefault="00D84247" w:rsidP="00D84247">
            <w:pPr>
              <w:rPr>
                <w:i/>
              </w:rPr>
            </w:pPr>
            <w:r w:rsidRPr="00D84247">
              <w:rPr>
                <w:i/>
              </w:rPr>
              <w:t xml:space="preserve"> </w:t>
            </w:r>
            <w:r w:rsidR="00463153">
              <w:rPr>
                <w:i/>
              </w:rPr>
              <w:t xml:space="preserve">Make sure all work from the previous days is completed. </w:t>
            </w:r>
            <w:bookmarkStart w:id="0" w:name="_GoBack"/>
            <w:bookmarkEnd w:id="0"/>
          </w:p>
        </w:tc>
      </w:tr>
      <w:tr w:rsidR="00D84247" w:rsidRPr="007D43BC" w:rsidTr="00D84247">
        <w:trPr>
          <w:trHeight w:val="2372"/>
        </w:trPr>
        <w:tc>
          <w:tcPr>
            <w:tcW w:w="4882" w:type="dxa"/>
          </w:tcPr>
          <w:p w:rsidR="00D84247" w:rsidRDefault="00D84247" w:rsidP="000233E8"/>
          <w:p w:rsidR="00D84247" w:rsidRDefault="00D84247" w:rsidP="000233E8"/>
          <w:p w:rsidR="00D84247" w:rsidRDefault="00D84247" w:rsidP="000233E8">
            <w:pPr>
              <w:jc w:val="center"/>
            </w:pPr>
          </w:p>
          <w:p w:rsidR="00D84247" w:rsidRDefault="00D84247" w:rsidP="000233E8">
            <w:pPr>
              <w:jc w:val="center"/>
            </w:pPr>
          </w:p>
          <w:p w:rsidR="00D84247" w:rsidRDefault="00D84247" w:rsidP="000233E8">
            <w:pPr>
              <w:jc w:val="center"/>
            </w:pPr>
            <w:r>
              <w:t>Thursday</w:t>
            </w:r>
          </w:p>
        </w:tc>
        <w:tc>
          <w:tcPr>
            <w:tcW w:w="5013" w:type="dxa"/>
          </w:tcPr>
          <w:p w:rsidR="00D84247" w:rsidRDefault="00D84247" w:rsidP="00D84247">
            <w:pPr>
              <w:rPr>
                <w:i/>
                <w:sz w:val="48"/>
                <w:szCs w:val="48"/>
              </w:rPr>
            </w:pPr>
          </w:p>
          <w:p w:rsidR="00D84247" w:rsidRPr="00D84247" w:rsidRDefault="00D84247" w:rsidP="00D84247">
            <w:pPr>
              <w:jc w:val="center"/>
              <w:rPr>
                <w:i/>
                <w:sz w:val="48"/>
                <w:szCs w:val="48"/>
              </w:rPr>
            </w:pPr>
            <w:r w:rsidRPr="00D84247">
              <w:rPr>
                <w:i/>
                <w:sz w:val="48"/>
                <w:szCs w:val="48"/>
              </w:rPr>
              <w:t>Winter Break</w:t>
            </w:r>
          </w:p>
        </w:tc>
      </w:tr>
      <w:tr w:rsidR="00D84247" w:rsidRPr="00FC3FC3" w:rsidTr="00D84247">
        <w:trPr>
          <w:trHeight w:val="2303"/>
        </w:trPr>
        <w:tc>
          <w:tcPr>
            <w:tcW w:w="4882" w:type="dxa"/>
          </w:tcPr>
          <w:p w:rsidR="00D84247" w:rsidRDefault="00D84247" w:rsidP="000233E8"/>
          <w:p w:rsidR="00D84247" w:rsidRDefault="00D84247" w:rsidP="000233E8">
            <w:pPr>
              <w:jc w:val="center"/>
            </w:pPr>
          </w:p>
          <w:p w:rsidR="00D84247" w:rsidRDefault="00D84247" w:rsidP="000233E8">
            <w:pPr>
              <w:jc w:val="center"/>
            </w:pPr>
            <w:r>
              <w:t>Friday</w:t>
            </w:r>
          </w:p>
        </w:tc>
        <w:tc>
          <w:tcPr>
            <w:tcW w:w="5013" w:type="dxa"/>
          </w:tcPr>
          <w:p w:rsidR="00D84247" w:rsidRDefault="00D84247" w:rsidP="000233E8">
            <w:pPr>
              <w:rPr>
                <w:i/>
                <w:sz w:val="48"/>
                <w:szCs w:val="48"/>
              </w:rPr>
            </w:pPr>
          </w:p>
          <w:p w:rsidR="00D84247" w:rsidRPr="00D84247" w:rsidRDefault="00D84247" w:rsidP="00D84247">
            <w:pPr>
              <w:jc w:val="center"/>
              <w:rPr>
                <w:i/>
                <w:sz w:val="48"/>
                <w:szCs w:val="48"/>
              </w:rPr>
            </w:pPr>
            <w:r w:rsidRPr="00D84247">
              <w:rPr>
                <w:i/>
                <w:sz w:val="48"/>
                <w:szCs w:val="48"/>
              </w:rPr>
              <w:t>Winter Break</w:t>
            </w:r>
          </w:p>
          <w:p w:rsidR="00D84247" w:rsidRPr="00FC3FC3" w:rsidRDefault="00D84247" w:rsidP="000233E8">
            <w:pPr>
              <w:rPr>
                <w:i/>
              </w:rPr>
            </w:pPr>
          </w:p>
        </w:tc>
      </w:tr>
    </w:tbl>
    <w:p w:rsidR="00D84247" w:rsidRDefault="00D84247">
      <w:r>
        <w:br w:type="page"/>
      </w:r>
    </w:p>
    <w:tbl>
      <w:tblPr>
        <w:tblStyle w:val="TableGrid"/>
        <w:tblpPr w:leftFromText="180" w:rightFromText="180" w:vertAnchor="page" w:horzAnchor="margin" w:tblpY="961"/>
        <w:tblW w:w="9764" w:type="dxa"/>
        <w:tblLook w:val="04A0" w:firstRow="1" w:lastRow="0" w:firstColumn="1" w:lastColumn="0" w:noHBand="0" w:noVBand="1"/>
      </w:tblPr>
      <w:tblGrid>
        <w:gridCol w:w="4882"/>
        <w:gridCol w:w="4882"/>
      </w:tblGrid>
      <w:tr w:rsidR="001B5FB1" w:rsidTr="00D84247">
        <w:trPr>
          <w:trHeight w:val="474"/>
        </w:trPr>
        <w:tc>
          <w:tcPr>
            <w:tcW w:w="4882" w:type="dxa"/>
          </w:tcPr>
          <w:p w:rsidR="001B5FB1" w:rsidRPr="00684F3D" w:rsidRDefault="001B5FB1" w:rsidP="00D84247">
            <w:pPr>
              <w:jc w:val="center"/>
              <w:rPr>
                <w:sz w:val="32"/>
                <w:szCs w:val="32"/>
              </w:rPr>
            </w:pPr>
            <w:r w:rsidRPr="00684F3D">
              <w:rPr>
                <w:sz w:val="32"/>
                <w:szCs w:val="32"/>
              </w:rPr>
              <w:lastRenderedPageBreak/>
              <w:t>English 4 Weebly Work</w:t>
            </w:r>
          </w:p>
        </w:tc>
        <w:tc>
          <w:tcPr>
            <w:tcW w:w="4882" w:type="dxa"/>
          </w:tcPr>
          <w:p w:rsidR="001B5FB1" w:rsidRPr="00EE3BC3" w:rsidRDefault="001B5FB1" w:rsidP="00D84247">
            <w:pPr>
              <w:jc w:val="center"/>
              <w:rPr>
                <w:sz w:val="32"/>
                <w:szCs w:val="32"/>
              </w:rPr>
            </w:pPr>
            <w:r>
              <w:rPr>
                <w:sz w:val="32"/>
                <w:szCs w:val="32"/>
              </w:rPr>
              <w:t>December 11</w:t>
            </w:r>
            <w:r w:rsidRPr="001B5FB1">
              <w:rPr>
                <w:sz w:val="32"/>
                <w:szCs w:val="32"/>
                <w:vertAlign w:val="superscript"/>
              </w:rPr>
              <w:t>th</w:t>
            </w:r>
            <w:r>
              <w:rPr>
                <w:sz w:val="32"/>
                <w:szCs w:val="32"/>
              </w:rPr>
              <w:t>- 15</w:t>
            </w:r>
            <w:r w:rsidRPr="001B5FB1">
              <w:rPr>
                <w:sz w:val="32"/>
                <w:szCs w:val="32"/>
                <w:vertAlign w:val="superscript"/>
              </w:rPr>
              <w:t>th</w:t>
            </w:r>
            <w:r>
              <w:rPr>
                <w:sz w:val="32"/>
                <w:szCs w:val="32"/>
              </w:rPr>
              <w:t xml:space="preserve"> </w:t>
            </w:r>
          </w:p>
        </w:tc>
      </w:tr>
      <w:tr w:rsidR="001B5FB1" w:rsidTr="00D84247">
        <w:trPr>
          <w:trHeight w:val="2240"/>
        </w:trPr>
        <w:tc>
          <w:tcPr>
            <w:tcW w:w="4882" w:type="dxa"/>
          </w:tcPr>
          <w:p w:rsidR="001B5FB1" w:rsidRDefault="001B5FB1" w:rsidP="00D84247">
            <w:pPr>
              <w:jc w:val="center"/>
            </w:pPr>
          </w:p>
          <w:p w:rsidR="001B5FB1" w:rsidRDefault="001B5FB1" w:rsidP="00D84247">
            <w:pPr>
              <w:jc w:val="center"/>
            </w:pPr>
          </w:p>
          <w:p w:rsidR="001B5FB1" w:rsidRDefault="001B5FB1" w:rsidP="00D84247">
            <w:pPr>
              <w:jc w:val="center"/>
            </w:pPr>
          </w:p>
          <w:p w:rsidR="001B5FB1" w:rsidRDefault="001B5FB1" w:rsidP="00D84247">
            <w:pPr>
              <w:jc w:val="center"/>
            </w:pPr>
          </w:p>
          <w:p w:rsidR="001B5FB1" w:rsidRDefault="001B5FB1" w:rsidP="00D84247">
            <w:pPr>
              <w:jc w:val="center"/>
            </w:pPr>
            <w:r>
              <w:t>Monday</w:t>
            </w:r>
          </w:p>
        </w:tc>
        <w:tc>
          <w:tcPr>
            <w:tcW w:w="4882" w:type="dxa"/>
          </w:tcPr>
          <w:p w:rsidR="001B5FB1" w:rsidRDefault="00BC1392" w:rsidP="00D84247">
            <w:pPr>
              <w:pStyle w:val="ListParagraph"/>
              <w:numPr>
                <w:ilvl w:val="0"/>
                <w:numId w:val="29"/>
              </w:numPr>
              <w:rPr>
                <w:i/>
              </w:rPr>
            </w:pPr>
            <w:r>
              <w:rPr>
                <w:i/>
              </w:rPr>
              <w:t>Read Rime of the Ancient Mariner pg. 812</w:t>
            </w:r>
          </w:p>
          <w:p w:rsidR="00BC1392" w:rsidRDefault="00BC1392" w:rsidP="00D84247">
            <w:pPr>
              <w:pStyle w:val="ListParagraph"/>
              <w:numPr>
                <w:ilvl w:val="0"/>
                <w:numId w:val="29"/>
              </w:numPr>
              <w:rPr>
                <w:i/>
              </w:rPr>
            </w:pPr>
            <w:r>
              <w:rPr>
                <w:i/>
              </w:rPr>
              <w:t>Complete the literary devices worksheet</w:t>
            </w:r>
          </w:p>
          <w:p w:rsidR="00BC1392" w:rsidRPr="00BC1392" w:rsidRDefault="00BC1392" w:rsidP="00D84247">
            <w:pPr>
              <w:pStyle w:val="ListParagraph"/>
              <w:numPr>
                <w:ilvl w:val="0"/>
                <w:numId w:val="29"/>
              </w:numPr>
              <w:rPr>
                <w:i/>
              </w:rPr>
            </w:pPr>
            <w:r>
              <w:rPr>
                <w:i/>
              </w:rPr>
              <w:t>Complete the Evidence Based Questions</w:t>
            </w:r>
          </w:p>
        </w:tc>
      </w:tr>
      <w:tr w:rsidR="001B5FB1" w:rsidTr="00D84247">
        <w:trPr>
          <w:trHeight w:val="2372"/>
        </w:trPr>
        <w:tc>
          <w:tcPr>
            <w:tcW w:w="4882" w:type="dxa"/>
          </w:tcPr>
          <w:p w:rsidR="001B5FB1" w:rsidRDefault="001B5FB1" w:rsidP="00D84247">
            <w:pPr>
              <w:jc w:val="center"/>
            </w:pPr>
          </w:p>
          <w:p w:rsidR="001B5FB1" w:rsidRDefault="001B5FB1" w:rsidP="00D84247">
            <w:pPr>
              <w:jc w:val="center"/>
            </w:pPr>
          </w:p>
          <w:p w:rsidR="001B5FB1" w:rsidRDefault="001B5FB1" w:rsidP="00D84247">
            <w:pPr>
              <w:jc w:val="center"/>
            </w:pPr>
          </w:p>
          <w:p w:rsidR="001B5FB1" w:rsidRDefault="001B5FB1" w:rsidP="00D84247">
            <w:pPr>
              <w:jc w:val="center"/>
            </w:pPr>
          </w:p>
          <w:p w:rsidR="001B5FB1" w:rsidRDefault="001B5FB1" w:rsidP="00D84247">
            <w:pPr>
              <w:jc w:val="center"/>
            </w:pPr>
            <w:r>
              <w:t xml:space="preserve">Tuesday </w:t>
            </w:r>
          </w:p>
        </w:tc>
        <w:tc>
          <w:tcPr>
            <w:tcW w:w="4882" w:type="dxa"/>
          </w:tcPr>
          <w:p w:rsidR="001B5FB1" w:rsidRDefault="001B5FB1" w:rsidP="00D84247">
            <w:pPr>
              <w:rPr>
                <w:i/>
              </w:rPr>
            </w:pPr>
            <w:r>
              <w:rPr>
                <w:i/>
              </w:rPr>
              <w:t xml:space="preserve">Students should complete all work from the previous day before moving on to today’s work. </w:t>
            </w:r>
          </w:p>
          <w:p w:rsidR="001B5FB1" w:rsidRDefault="00BC1392" w:rsidP="00D84247">
            <w:pPr>
              <w:pStyle w:val="ListParagraph"/>
              <w:numPr>
                <w:ilvl w:val="0"/>
                <w:numId w:val="22"/>
              </w:numPr>
              <w:rPr>
                <w:i/>
              </w:rPr>
            </w:pPr>
            <w:r>
              <w:rPr>
                <w:i/>
              </w:rPr>
              <w:t>Complete the Plot Line Finder for Rime of the Ancient Mariner</w:t>
            </w:r>
          </w:p>
          <w:p w:rsidR="00BC1392" w:rsidRPr="00220DF8" w:rsidRDefault="00BC1392" w:rsidP="00D84247">
            <w:pPr>
              <w:pStyle w:val="ListParagraph"/>
              <w:numPr>
                <w:ilvl w:val="0"/>
                <w:numId w:val="22"/>
              </w:numPr>
              <w:rPr>
                <w:i/>
              </w:rPr>
            </w:pPr>
            <w:r>
              <w:rPr>
                <w:i/>
              </w:rPr>
              <w:t>Complete the Short Essay Questions</w:t>
            </w:r>
          </w:p>
        </w:tc>
      </w:tr>
      <w:tr w:rsidR="001B5FB1" w:rsidTr="00D84247">
        <w:trPr>
          <w:trHeight w:val="2240"/>
        </w:trPr>
        <w:tc>
          <w:tcPr>
            <w:tcW w:w="4882" w:type="dxa"/>
          </w:tcPr>
          <w:p w:rsidR="001B5FB1" w:rsidRDefault="001B5FB1" w:rsidP="00D84247"/>
          <w:p w:rsidR="001B5FB1" w:rsidRDefault="001B5FB1" w:rsidP="00D84247"/>
          <w:p w:rsidR="001B5FB1" w:rsidRDefault="001B5FB1" w:rsidP="00D84247">
            <w:pPr>
              <w:jc w:val="center"/>
            </w:pPr>
          </w:p>
          <w:p w:rsidR="001B5FB1" w:rsidRDefault="001B5FB1" w:rsidP="00D84247">
            <w:pPr>
              <w:jc w:val="center"/>
            </w:pPr>
          </w:p>
          <w:p w:rsidR="001B5FB1" w:rsidRDefault="001B5FB1" w:rsidP="00D84247">
            <w:pPr>
              <w:jc w:val="center"/>
            </w:pPr>
            <w:r>
              <w:t>Wednesday</w:t>
            </w:r>
          </w:p>
        </w:tc>
        <w:tc>
          <w:tcPr>
            <w:tcW w:w="4882" w:type="dxa"/>
          </w:tcPr>
          <w:p w:rsidR="001B5FB1" w:rsidRDefault="001B5FB1" w:rsidP="00D84247">
            <w:pPr>
              <w:rPr>
                <w:i/>
              </w:rPr>
            </w:pPr>
            <w:r>
              <w:rPr>
                <w:i/>
              </w:rPr>
              <w:t xml:space="preserve">Students should complete all work from the previous day before moving on to today’s work. </w:t>
            </w:r>
          </w:p>
          <w:p w:rsidR="001B5FB1" w:rsidRDefault="001B5FB1" w:rsidP="00D84247">
            <w:pPr>
              <w:rPr>
                <w:i/>
              </w:rPr>
            </w:pPr>
          </w:p>
          <w:p w:rsidR="00FC3FC3" w:rsidRPr="00FC3FC3" w:rsidRDefault="00FC3FC3" w:rsidP="00D84247">
            <w:pPr>
              <w:pStyle w:val="ListParagraph"/>
              <w:numPr>
                <w:ilvl w:val="0"/>
                <w:numId w:val="30"/>
              </w:numPr>
              <w:rPr>
                <w:i/>
              </w:rPr>
            </w:pPr>
            <w:r w:rsidRPr="00FC3FC3">
              <w:rPr>
                <w:i/>
              </w:rPr>
              <w:t>What overall message or theme about guilt does the poem convey?  Explain.</w:t>
            </w:r>
          </w:p>
          <w:p w:rsidR="001B5FB1" w:rsidRPr="000A75E9" w:rsidRDefault="00FC3FC3" w:rsidP="00D84247">
            <w:pPr>
              <w:pStyle w:val="ListParagraph"/>
              <w:numPr>
                <w:ilvl w:val="0"/>
                <w:numId w:val="28"/>
              </w:numPr>
              <w:rPr>
                <w:i/>
              </w:rPr>
            </w:pPr>
            <w:r>
              <w:rPr>
                <w:i/>
              </w:rPr>
              <w:t xml:space="preserve">Answer the following question in three paragraphs. Make sure to provide evidence. </w:t>
            </w:r>
          </w:p>
        </w:tc>
      </w:tr>
      <w:tr w:rsidR="001B5FB1" w:rsidTr="00D84247">
        <w:trPr>
          <w:trHeight w:val="2372"/>
        </w:trPr>
        <w:tc>
          <w:tcPr>
            <w:tcW w:w="4882" w:type="dxa"/>
          </w:tcPr>
          <w:p w:rsidR="001B5FB1" w:rsidRDefault="001B5FB1" w:rsidP="00D84247"/>
          <w:p w:rsidR="001B5FB1" w:rsidRDefault="001B5FB1" w:rsidP="00D84247"/>
          <w:p w:rsidR="001B5FB1" w:rsidRDefault="001B5FB1" w:rsidP="00D84247">
            <w:pPr>
              <w:jc w:val="center"/>
            </w:pPr>
          </w:p>
          <w:p w:rsidR="001B5FB1" w:rsidRDefault="001B5FB1" w:rsidP="00D84247">
            <w:pPr>
              <w:jc w:val="center"/>
            </w:pPr>
          </w:p>
          <w:p w:rsidR="001B5FB1" w:rsidRDefault="001B5FB1" w:rsidP="00D84247">
            <w:pPr>
              <w:jc w:val="center"/>
            </w:pPr>
            <w:r>
              <w:t>Thursday</w:t>
            </w:r>
          </w:p>
        </w:tc>
        <w:tc>
          <w:tcPr>
            <w:tcW w:w="4882" w:type="dxa"/>
          </w:tcPr>
          <w:p w:rsidR="001B5FB1" w:rsidRDefault="001B5FB1" w:rsidP="00D84247">
            <w:pPr>
              <w:rPr>
                <w:i/>
              </w:rPr>
            </w:pPr>
            <w:r>
              <w:rPr>
                <w:i/>
              </w:rPr>
              <w:t xml:space="preserve">Students should complete all work from the previous day before moving on. </w:t>
            </w:r>
          </w:p>
          <w:p w:rsidR="00FC3FC3" w:rsidRPr="00FC3FC3" w:rsidRDefault="00FC3FC3" w:rsidP="00D84247">
            <w:pPr>
              <w:pStyle w:val="ListParagraph"/>
              <w:numPr>
                <w:ilvl w:val="0"/>
                <w:numId w:val="28"/>
              </w:numPr>
              <w:rPr>
                <w:i/>
              </w:rPr>
            </w:pPr>
            <w:r w:rsidRPr="00FC3FC3">
              <w:rPr>
                <w:i/>
              </w:rPr>
              <w:t>Decades after the publication of “The Rime of the Ancient Mariner,” Coleridge observed that it had “too much” of a moral for a work of “pure imagination.”  Do you agree or disagree with this view?  Explain with cited evidence from the poem to support your opinion</w:t>
            </w:r>
          </w:p>
          <w:p w:rsidR="001B5FB1" w:rsidRPr="007D43BC" w:rsidRDefault="00FC3FC3" w:rsidP="00D84247">
            <w:pPr>
              <w:pStyle w:val="ListParagraph"/>
              <w:numPr>
                <w:ilvl w:val="0"/>
                <w:numId w:val="24"/>
              </w:numPr>
              <w:rPr>
                <w:i/>
              </w:rPr>
            </w:pPr>
            <w:r>
              <w:rPr>
                <w:i/>
              </w:rPr>
              <w:t>Write five paragraphs. Provide Evidence.</w:t>
            </w:r>
          </w:p>
        </w:tc>
      </w:tr>
      <w:tr w:rsidR="001B5FB1" w:rsidTr="00D84247">
        <w:trPr>
          <w:trHeight w:val="1673"/>
        </w:trPr>
        <w:tc>
          <w:tcPr>
            <w:tcW w:w="4882" w:type="dxa"/>
          </w:tcPr>
          <w:p w:rsidR="001B5FB1" w:rsidRDefault="001B5FB1" w:rsidP="00D84247"/>
          <w:p w:rsidR="001B5FB1" w:rsidRDefault="001B5FB1" w:rsidP="00D84247">
            <w:pPr>
              <w:jc w:val="center"/>
            </w:pPr>
            <w:r>
              <w:t>Friday</w:t>
            </w:r>
          </w:p>
        </w:tc>
        <w:tc>
          <w:tcPr>
            <w:tcW w:w="4882" w:type="dxa"/>
          </w:tcPr>
          <w:p w:rsidR="00FC3FC3" w:rsidRDefault="00FC3FC3" w:rsidP="00D84247">
            <w:pPr>
              <w:rPr>
                <w:i/>
              </w:rPr>
            </w:pPr>
          </w:p>
          <w:p w:rsidR="001B5FB1" w:rsidRPr="00FC3FC3" w:rsidRDefault="00FC3FC3" w:rsidP="00D84247">
            <w:pPr>
              <w:rPr>
                <w:i/>
              </w:rPr>
            </w:pPr>
            <w:r>
              <w:rPr>
                <w:i/>
              </w:rPr>
              <w:t xml:space="preserve">Make sure all work for this week is completed. </w:t>
            </w:r>
          </w:p>
        </w:tc>
      </w:tr>
    </w:tbl>
    <w:p w:rsidR="00B07209" w:rsidRDefault="00B07209" w:rsidP="00B07209"/>
    <w:p w:rsidR="00FC3FC3" w:rsidRDefault="00FC3FC3" w:rsidP="00B07209"/>
    <w:p w:rsidR="001B5FB1" w:rsidRDefault="001B5FB1" w:rsidP="00B07209"/>
    <w:tbl>
      <w:tblPr>
        <w:tblStyle w:val="TableGrid"/>
        <w:tblW w:w="9764" w:type="dxa"/>
        <w:tblLook w:val="04A0" w:firstRow="1" w:lastRow="0" w:firstColumn="1" w:lastColumn="0" w:noHBand="0" w:noVBand="1"/>
      </w:tblPr>
      <w:tblGrid>
        <w:gridCol w:w="4882"/>
        <w:gridCol w:w="4882"/>
      </w:tblGrid>
      <w:tr w:rsidR="00B07209" w:rsidTr="00677EF9">
        <w:trPr>
          <w:trHeight w:val="474"/>
        </w:trPr>
        <w:tc>
          <w:tcPr>
            <w:tcW w:w="4882" w:type="dxa"/>
          </w:tcPr>
          <w:p w:rsidR="00B07209" w:rsidRPr="00684F3D" w:rsidRDefault="00B07209" w:rsidP="00677EF9">
            <w:pPr>
              <w:jc w:val="center"/>
              <w:rPr>
                <w:sz w:val="32"/>
                <w:szCs w:val="32"/>
              </w:rPr>
            </w:pPr>
            <w:r w:rsidRPr="00684F3D">
              <w:rPr>
                <w:sz w:val="32"/>
                <w:szCs w:val="32"/>
              </w:rPr>
              <w:lastRenderedPageBreak/>
              <w:t>English 4 Weebly Work</w:t>
            </w:r>
          </w:p>
        </w:tc>
        <w:tc>
          <w:tcPr>
            <w:tcW w:w="4882" w:type="dxa"/>
          </w:tcPr>
          <w:p w:rsidR="00B07209" w:rsidRPr="00EE3BC3" w:rsidRDefault="00B07209" w:rsidP="00677EF9">
            <w:pPr>
              <w:jc w:val="center"/>
              <w:rPr>
                <w:sz w:val="32"/>
                <w:szCs w:val="32"/>
              </w:rPr>
            </w:pPr>
            <w:r>
              <w:rPr>
                <w:sz w:val="32"/>
                <w:szCs w:val="32"/>
              </w:rPr>
              <w:t>December 4</w:t>
            </w:r>
            <w:r w:rsidRPr="00B07209">
              <w:rPr>
                <w:sz w:val="32"/>
                <w:szCs w:val="32"/>
                <w:vertAlign w:val="superscript"/>
              </w:rPr>
              <w:t>th</w:t>
            </w:r>
            <w:r>
              <w:rPr>
                <w:sz w:val="32"/>
                <w:szCs w:val="32"/>
              </w:rPr>
              <w:t>- December 8</w:t>
            </w:r>
            <w:r w:rsidRPr="00B07209">
              <w:rPr>
                <w:sz w:val="32"/>
                <w:szCs w:val="32"/>
                <w:vertAlign w:val="superscript"/>
              </w:rPr>
              <w:t>th</w:t>
            </w:r>
            <w:r>
              <w:rPr>
                <w:sz w:val="32"/>
                <w:szCs w:val="32"/>
              </w:rPr>
              <w:t>, 2017</w:t>
            </w:r>
          </w:p>
        </w:tc>
      </w:tr>
      <w:tr w:rsidR="00B07209" w:rsidTr="00677EF9">
        <w:trPr>
          <w:trHeight w:val="2240"/>
        </w:trPr>
        <w:tc>
          <w:tcPr>
            <w:tcW w:w="4882" w:type="dxa"/>
          </w:tcPr>
          <w:p w:rsidR="00B07209" w:rsidRDefault="00B07209" w:rsidP="00677EF9">
            <w:pPr>
              <w:jc w:val="center"/>
            </w:pPr>
          </w:p>
          <w:p w:rsidR="00B07209" w:rsidRDefault="00B07209" w:rsidP="00677EF9">
            <w:pPr>
              <w:jc w:val="center"/>
            </w:pPr>
          </w:p>
          <w:p w:rsidR="00B07209" w:rsidRDefault="00B07209" w:rsidP="00677EF9">
            <w:pPr>
              <w:jc w:val="center"/>
            </w:pPr>
          </w:p>
          <w:p w:rsidR="00B07209" w:rsidRDefault="00B07209" w:rsidP="00677EF9">
            <w:pPr>
              <w:jc w:val="center"/>
            </w:pPr>
          </w:p>
          <w:p w:rsidR="00B07209" w:rsidRDefault="00B07209" w:rsidP="00677EF9">
            <w:pPr>
              <w:jc w:val="center"/>
            </w:pPr>
            <w:r>
              <w:t>Monday</w:t>
            </w:r>
          </w:p>
        </w:tc>
        <w:tc>
          <w:tcPr>
            <w:tcW w:w="4882" w:type="dxa"/>
          </w:tcPr>
          <w:p w:rsidR="00B07209" w:rsidRDefault="00B07209" w:rsidP="00B07209">
            <w:pPr>
              <w:rPr>
                <w:i/>
              </w:rPr>
            </w:pPr>
            <w:r>
              <w:rPr>
                <w:i/>
              </w:rPr>
              <w:t xml:space="preserve">All work from last week should be completed first. See Below. </w:t>
            </w:r>
          </w:p>
          <w:p w:rsidR="00B07209" w:rsidRDefault="00B07209" w:rsidP="00B07209">
            <w:pPr>
              <w:pStyle w:val="ListParagraph"/>
              <w:numPr>
                <w:ilvl w:val="0"/>
                <w:numId w:val="25"/>
              </w:numPr>
              <w:rPr>
                <w:i/>
              </w:rPr>
            </w:pPr>
            <w:r>
              <w:rPr>
                <w:i/>
              </w:rPr>
              <w:t>Read Act V of Macbeth (pgs. 418-431)</w:t>
            </w:r>
          </w:p>
          <w:p w:rsidR="00B07209" w:rsidRDefault="00B07209" w:rsidP="00B07209">
            <w:pPr>
              <w:pStyle w:val="ListParagraph"/>
              <w:numPr>
                <w:ilvl w:val="0"/>
                <w:numId w:val="25"/>
              </w:numPr>
              <w:rPr>
                <w:i/>
              </w:rPr>
            </w:pPr>
            <w:r>
              <w:rPr>
                <w:i/>
              </w:rPr>
              <w:t>Complete the Scene Guide</w:t>
            </w:r>
          </w:p>
          <w:p w:rsidR="00B07209" w:rsidRPr="00B07209" w:rsidRDefault="00B07209" w:rsidP="00B07209">
            <w:pPr>
              <w:pStyle w:val="ListParagraph"/>
              <w:numPr>
                <w:ilvl w:val="0"/>
                <w:numId w:val="25"/>
              </w:numPr>
              <w:rPr>
                <w:i/>
              </w:rPr>
            </w:pPr>
            <w:r>
              <w:rPr>
                <w:i/>
              </w:rPr>
              <w:t>Answer text Analysis questions 1-6</w:t>
            </w:r>
          </w:p>
        </w:tc>
      </w:tr>
      <w:tr w:rsidR="00B07209" w:rsidTr="00677EF9">
        <w:trPr>
          <w:trHeight w:val="2372"/>
        </w:trPr>
        <w:tc>
          <w:tcPr>
            <w:tcW w:w="4882" w:type="dxa"/>
          </w:tcPr>
          <w:p w:rsidR="00B07209" w:rsidRDefault="00B07209" w:rsidP="00677EF9">
            <w:pPr>
              <w:jc w:val="center"/>
            </w:pPr>
          </w:p>
          <w:p w:rsidR="00B07209" w:rsidRDefault="00B07209" w:rsidP="00677EF9">
            <w:pPr>
              <w:jc w:val="center"/>
            </w:pPr>
          </w:p>
          <w:p w:rsidR="00B07209" w:rsidRDefault="00B07209" w:rsidP="00677EF9">
            <w:pPr>
              <w:jc w:val="center"/>
            </w:pPr>
          </w:p>
          <w:p w:rsidR="00B07209" w:rsidRDefault="00B07209" w:rsidP="00677EF9">
            <w:pPr>
              <w:jc w:val="center"/>
            </w:pPr>
          </w:p>
          <w:p w:rsidR="00B07209" w:rsidRDefault="00B07209" w:rsidP="00677EF9">
            <w:pPr>
              <w:jc w:val="center"/>
            </w:pPr>
            <w:r>
              <w:t xml:space="preserve">Tuesday </w:t>
            </w:r>
          </w:p>
        </w:tc>
        <w:tc>
          <w:tcPr>
            <w:tcW w:w="4882" w:type="dxa"/>
          </w:tcPr>
          <w:p w:rsidR="00B07209" w:rsidRDefault="00B07209" w:rsidP="00677EF9">
            <w:pPr>
              <w:rPr>
                <w:i/>
              </w:rPr>
            </w:pPr>
            <w:r>
              <w:rPr>
                <w:i/>
              </w:rPr>
              <w:t xml:space="preserve">Students should complete all work from the previous day before moving on to today’s work. </w:t>
            </w:r>
          </w:p>
          <w:p w:rsidR="00B07209" w:rsidRDefault="00B07209" w:rsidP="00677EF9">
            <w:pPr>
              <w:pStyle w:val="ListParagraph"/>
              <w:numPr>
                <w:ilvl w:val="0"/>
                <w:numId w:val="22"/>
              </w:numPr>
              <w:rPr>
                <w:i/>
              </w:rPr>
            </w:pPr>
            <w:r>
              <w:rPr>
                <w:i/>
              </w:rPr>
              <w:t>Complete Text Analysis Question #7</w:t>
            </w:r>
          </w:p>
          <w:p w:rsidR="00B07209" w:rsidRDefault="00B07209" w:rsidP="00677EF9">
            <w:pPr>
              <w:pStyle w:val="ListParagraph"/>
              <w:numPr>
                <w:ilvl w:val="0"/>
                <w:numId w:val="22"/>
              </w:numPr>
              <w:rPr>
                <w:i/>
              </w:rPr>
            </w:pPr>
            <w:r>
              <w:rPr>
                <w:i/>
              </w:rPr>
              <w:t xml:space="preserve">In at least five sentences, answer the following question: In what ways could Macbeth be considered a tragic hero instead of a villain? </w:t>
            </w:r>
          </w:p>
          <w:p w:rsidR="00B07209" w:rsidRPr="00220DF8" w:rsidRDefault="00B07209" w:rsidP="00677EF9">
            <w:pPr>
              <w:pStyle w:val="ListParagraph"/>
              <w:numPr>
                <w:ilvl w:val="0"/>
                <w:numId w:val="22"/>
              </w:numPr>
              <w:rPr>
                <w:i/>
              </w:rPr>
            </w:pPr>
            <w:r>
              <w:rPr>
                <w:i/>
              </w:rPr>
              <w:t>Act V Quiz</w:t>
            </w:r>
          </w:p>
        </w:tc>
      </w:tr>
      <w:tr w:rsidR="00B07209" w:rsidTr="00677EF9">
        <w:trPr>
          <w:trHeight w:val="2240"/>
        </w:trPr>
        <w:tc>
          <w:tcPr>
            <w:tcW w:w="4882" w:type="dxa"/>
          </w:tcPr>
          <w:p w:rsidR="00B07209" w:rsidRDefault="00B07209" w:rsidP="00677EF9"/>
          <w:p w:rsidR="00B07209" w:rsidRDefault="00B07209" w:rsidP="00677EF9"/>
          <w:p w:rsidR="00B07209" w:rsidRDefault="00B07209" w:rsidP="00677EF9">
            <w:pPr>
              <w:jc w:val="center"/>
            </w:pPr>
          </w:p>
          <w:p w:rsidR="00B07209" w:rsidRDefault="00B07209" w:rsidP="00677EF9">
            <w:pPr>
              <w:jc w:val="center"/>
            </w:pPr>
          </w:p>
          <w:p w:rsidR="00B07209" w:rsidRDefault="00B07209" w:rsidP="00677EF9">
            <w:pPr>
              <w:jc w:val="center"/>
            </w:pPr>
            <w:r>
              <w:t>Wednesday</w:t>
            </w:r>
          </w:p>
        </w:tc>
        <w:tc>
          <w:tcPr>
            <w:tcW w:w="4882" w:type="dxa"/>
          </w:tcPr>
          <w:p w:rsidR="000A75E9" w:rsidRDefault="00B07209" w:rsidP="000A75E9">
            <w:pPr>
              <w:rPr>
                <w:i/>
              </w:rPr>
            </w:pPr>
            <w:r>
              <w:rPr>
                <w:i/>
              </w:rPr>
              <w:t xml:space="preserve">Students should complete all work from the previous day before moving on to today’s work. </w:t>
            </w:r>
          </w:p>
          <w:p w:rsidR="000A75E9" w:rsidRDefault="000A75E9" w:rsidP="000A75E9">
            <w:pPr>
              <w:rPr>
                <w:i/>
              </w:rPr>
            </w:pPr>
          </w:p>
          <w:p w:rsidR="000A75E9" w:rsidRPr="000A75E9" w:rsidRDefault="00B07209" w:rsidP="000A75E9">
            <w:pPr>
              <w:pStyle w:val="ListParagraph"/>
              <w:numPr>
                <w:ilvl w:val="0"/>
                <w:numId w:val="28"/>
              </w:numPr>
              <w:rPr>
                <w:i/>
              </w:rPr>
            </w:pPr>
            <w:r w:rsidRPr="000A75E9">
              <w:rPr>
                <w:i/>
              </w:rPr>
              <w:t xml:space="preserve">Construct a </w:t>
            </w:r>
            <w:r w:rsidR="000A75E9" w:rsidRPr="000A75E9">
              <w:rPr>
                <w:i/>
              </w:rPr>
              <w:t>five-paragraph</w:t>
            </w:r>
            <w:r w:rsidRPr="000A75E9">
              <w:rPr>
                <w:i/>
              </w:rPr>
              <w:t xml:space="preserve"> </w:t>
            </w:r>
            <w:r w:rsidRPr="000A75E9">
              <w:rPr>
                <w:b/>
                <w:i/>
                <w:u w:val="single"/>
              </w:rPr>
              <w:t xml:space="preserve">argument </w:t>
            </w:r>
            <w:r w:rsidRPr="000A75E9">
              <w:rPr>
                <w:i/>
              </w:rPr>
              <w:t xml:space="preserve">essay answering the following question: </w:t>
            </w:r>
            <w:r w:rsidR="000A75E9" w:rsidRPr="000A75E9">
              <w:rPr>
                <w:rFonts w:eastAsia="Times New Roman" w:cs="Arial"/>
                <w:i/>
                <w:sz w:val="20"/>
                <w:szCs w:val="20"/>
              </w:rPr>
              <w:t>Is being ambitious the mistake of Macbeth? Or did he give away his ambitious spirit to serve the devil?</w:t>
            </w:r>
          </w:p>
          <w:p w:rsidR="00B07209" w:rsidRPr="000A75E9" w:rsidRDefault="00B07209" w:rsidP="000A75E9">
            <w:pPr>
              <w:rPr>
                <w:i/>
              </w:rPr>
            </w:pPr>
          </w:p>
        </w:tc>
      </w:tr>
      <w:tr w:rsidR="00B07209" w:rsidTr="00677EF9">
        <w:trPr>
          <w:trHeight w:val="2372"/>
        </w:trPr>
        <w:tc>
          <w:tcPr>
            <w:tcW w:w="4882" w:type="dxa"/>
          </w:tcPr>
          <w:p w:rsidR="00B07209" w:rsidRDefault="00B07209" w:rsidP="00677EF9"/>
          <w:p w:rsidR="00B07209" w:rsidRDefault="00B07209" w:rsidP="00677EF9"/>
          <w:p w:rsidR="00B07209" w:rsidRDefault="00B07209" w:rsidP="00677EF9">
            <w:pPr>
              <w:jc w:val="center"/>
            </w:pPr>
          </w:p>
          <w:p w:rsidR="00B07209" w:rsidRDefault="00B07209" w:rsidP="00677EF9">
            <w:pPr>
              <w:jc w:val="center"/>
            </w:pPr>
          </w:p>
          <w:p w:rsidR="00B07209" w:rsidRDefault="00B07209" w:rsidP="00677EF9">
            <w:pPr>
              <w:jc w:val="center"/>
            </w:pPr>
            <w:r>
              <w:t>Thursday</w:t>
            </w:r>
          </w:p>
        </w:tc>
        <w:tc>
          <w:tcPr>
            <w:tcW w:w="4882" w:type="dxa"/>
          </w:tcPr>
          <w:p w:rsidR="00B07209" w:rsidRDefault="00B07209" w:rsidP="00677EF9">
            <w:pPr>
              <w:rPr>
                <w:i/>
              </w:rPr>
            </w:pPr>
            <w:r>
              <w:rPr>
                <w:i/>
              </w:rPr>
              <w:t xml:space="preserve">Students should complete all work from the previous day before moving on. </w:t>
            </w:r>
          </w:p>
          <w:p w:rsidR="00B07209" w:rsidRDefault="000A75E9" w:rsidP="000A75E9">
            <w:pPr>
              <w:pStyle w:val="ListParagraph"/>
              <w:numPr>
                <w:ilvl w:val="0"/>
                <w:numId w:val="24"/>
              </w:numPr>
              <w:rPr>
                <w:i/>
              </w:rPr>
            </w:pPr>
            <w:r>
              <w:rPr>
                <w:i/>
              </w:rPr>
              <w:t>Read William Blake’s poems pgs. 770-776</w:t>
            </w:r>
          </w:p>
          <w:p w:rsidR="000A75E9" w:rsidRPr="007D43BC" w:rsidRDefault="000A75E9" w:rsidP="000A75E9">
            <w:pPr>
              <w:pStyle w:val="ListParagraph"/>
              <w:numPr>
                <w:ilvl w:val="0"/>
                <w:numId w:val="24"/>
              </w:numPr>
              <w:rPr>
                <w:i/>
              </w:rPr>
            </w:pPr>
            <w:r>
              <w:rPr>
                <w:i/>
              </w:rPr>
              <w:t xml:space="preserve">Answer text analysis questions </w:t>
            </w:r>
            <w:r w:rsidR="0039306B">
              <w:rPr>
                <w:i/>
              </w:rPr>
              <w:t>1-5</w:t>
            </w:r>
          </w:p>
        </w:tc>
      </w:tr>
      <w:tr w:rsidR="00B07209" w:rsidTr="00677EF9">
        <w:trPr>
          <w:trHeight w:val="1673"/>
        </w:trPr>
        <w:tc>
          <w:tcPr>
            <w:tcW w:w="4882" w:type="dxa"/>
          </w:tcPr>
          <w:p w:rsidR="00B07209" w:rsidRDefault="00B07209" w:rsidP="00677EF9"/>
          <w:p w:rsidR="00B07209" w:rsidRDefault="00B07209" w:rsidP="00677EF9">
            <w:pPr>
              <w:jc w:val="center"/>
            </w:pPr>
            <w:r>
              <w:t>Friday</w:t>
            </w:r>
          </w:p>
        </w:tc>
        <w:tc>
          <w:tcPr>
            <w:tcW w:w="4882" w:type="dxa"/>
          </w:tcPr>
          <w:p w:rsidR="00B07209" w:rsidRPr="00761AAB" w:rsidRDefault="00B07209" w:rsidP="00677EF9">
            <w:pPr>
              <w:rPr>
                <w:i/>
              </w:rPr>
            </w:pPr>
            <w:r>
              <w:rPr>
                <w:i/>
              </w:rPr>
              <w:t xml:space="preserve">Students should complete all work from the previous day before moving on. </w:t>
            </w:r>
          </w:p>
          <w:p w:rsidR="00B07209" w:rsidRDefault="0039306B" w:rsidP="00677EF9">
            <w:pPr>
              <w:pStyle w:val="ListParagraph"/>
              <w:numPr>
                <w:ilvl w:val="0"/>
                <w:numId w:val="20"/>
              </w:numPr>
              <w:rPr>
                <w:i/>
              </w:rPr>
            </w:pPr>
            <w:r>
              <w:rPr>
                <w:i/>
              </w:rPr>
              <w:t xml:space="preserve">On page 777, answer text analysis questions 6 and 7. </w:t>
            </w:r>
          </w:p>
          <w:p w:rsidR="0039306B" w:rsidRPr="00DB0A2A" w:rsidRDefault="0039306B" w:rsidP="00677EF9">
            <w:pPr>
              <w:pStyle w:val="ListParagraph"/>
              <w:numPr>
                <w:ilvl w:val="0"/>
                <w:numId w:val="20"/>
              </w:numPr>
              <w:rPr>
                <w:i/>
              </w:rPr>
            </w:pPr>
            <w:r>
              <w:rPr>
                <w:i/>
              </w:rPr>
              <w:t xml:space="preserve">Based on the poems you have read, what do you think makes Blake a visionary? You need to provide </w:t>
            </w:r>
            <w:r>
              <w:rPr>
                <w:i/>
                <w:u w:val="single"/>
              </w:rPr>
              <w:t xml:space="preserve">at least </w:t>
            </w:r>
            <w:r>
              <w:rPr>
                <w:i/>
              </w:rPr>
              <w:t xml:space="preserve"> two pieces of evidence to back up your answer. </w:t>
            </w:r>
          </w:p>
        </w:tc>
      </w:tr>
    </w:tbl>
    <w:p w:rsidR="00B07209" w:rsidRDefault="00B07209" w:rsidP="00B07209"/>
    <w:p w:rsidR="00B07209" w:rsidRDefault="00B07209"/>
    <w:p w:rsidR="00161B1B" w:rsidRDefault="00161B1B" w:rsidP="00161B1B"/>
    <w:tbl>
      <w:tblPr>
        <w:tblStyle w:val="TableGrid"/>
        <w:tblW w:w="9764" w:type="dxa"/>
        <w:tblLook w:val="04A0" w:firstRow="1" w:lastRow="0" w:firstColumn="1" w:lastColumn="0" w:noHBand="0" w:noVBand="1"/>
      </w:tblPr>
      <w:tblGrid>
        <w:gridCol w:w="4882"/>
        <w:gridCol w:w="4882"/>
      </w:tblGrid>
      <w:tr w:rsidR="00161B1B" w:rsidTr="008512F7">
        <w:trPr>
          <w:trHeight w:val="474"/>
        </w:trPr>
        <w:tc>
          <w:tcPr>
            <w:tcW w:w="4882" w:type="dxa"/>
          </w:tcPr>
          <w:p w:rsidR="00161B1B" w:rsidRPr="00684F3D" w:rsidRDefault="00161B1B" w:rsidP="008512F7">
            <w:pPr>
              <w:jc w:val="center"/>
              <w:rPr>
                <w:sz w:val="32"/>
                <w:szCs w:val="32"/>
              </w:rPr>
            </w:pPr>
            <w:r w:rsidRPr="00684F3D">
              <w:rPr>
                <w:sz w:val="32"/>
                <w:szCs w:val="32"/>
              </w:rPr>
              <w:t>English 4 Weebly Work</w:t>
            </w:r>
          </w:p>
        </w:tc>
        <w:tc>
          <w:tcPr>
            <w:tcW w:w="4882" w:type="dxa"/>
          </w:tcPr>
          <w:p w:rsidR="00161B1B" w:rsidRPr="00EE3BC3" w:rsidRDefault="00220DF8" w:rsidP="008512F7">
            <w:pPr>
              <w:jc w:val="center"/>
              <w:rPr>
                <w:sz w:val="32"/>
                <w:szCs w:val="32"/>
              </w:rPr>
            </w:pPr>
            <w:r>
              <w:rPr>
                <w:sz w:val="32"/>
                <w:szCs w:val="32"/>
              </w:rPr>
              <w:t>November 27</w:t>
            </w:r>
            <w:r w:rsidRPr="00220DF8">
              <w:rPr>
                <w:sz w:val="32"/>
                <w:szCs w:val="32"/>
                <w:vertAlign w:val="superscript"/>
              </w:rPr>
              <w:t>th</w:t>
            </w:r>
            <w:r>
              <w:rPr>
                <w:sz w:val="32"/>
                <w:szCs w:val="32"/>
              </w:rPr>
              <w:t>-December 1</w:t>
            </w:r>
            <w:r w:rsidRPr="00220DF8">
              <w:rPr>
                <w:sz w:val="32"/>
                <w:szCs w:val="32"/>
                <w:vertAlign w:val="superscript"/>
              </w:rPr>
              <w:t>st</w:t>
            </w:r>
            <w:r>
              <w:rPr>
                <w:sz w:val="32"/>
                <w:szCs w:val="32"/>
              </w:rPr>
              <w:t>, 2017</w:t>
            </w:r>
          </w:p>
        </w:tc>
      </w:tr>
      <w:tr w:rsidR="00161B1B" w:rsidTr="008512F7">
        <w:trPr>
          <w:trHeight w:val="2240"/>
        </w:trPr>
        <w:tc>
          <w:tcPr>
            <w:tcW w:w="4882" w:type="dxa"/>
          </w:tcPr>
          <w:p w:rsidR="00161B1B" w:rsidRDefault="00161B1B" w:rsidP="008512F7">
            <w:pPr>
              <w:jc w:val="center"/>
            </w:pPr>
          </w:p>
          <w:p w:rsidR="00161B1B" w:rsidRDefault="00161B1B" w:rsidP="008512F7">
            <w:pPr>
              <w:jc w:val="center"/>
            </w:pPr>
          </w:p>
          <w:p w:rsidR="00161B1B" w:rsidRDefault="00161B1B" w:rsidP="008512F7">
            <w:pPr>
              <w:jc w:val="center"/>
            </w:pPr>
          </w:p>
          <w:p w:rsidR="00161B1B" w:rsidRDefault="00161B1B" w:rsidP="008512F7">
            <w:pPr>
              <w:jc w:val="center"/>
            </w:pPr>
          </w:p>
          <w:p w:rsidR="00161B1B" w:rsidRDefault="00161B1B" w:rsidP="008512F7">
            <w:pPr>
              <w:jc w:val="center"/>
            </w:pPr>
            <w:r>
              <w:t>Monday</w:t>
            </w:r>
          </w:p>
        </w:tc>
        <w:tc>
          <w:tcPr>
            <w:tcW w:w="4882" w:type="dxa"/>
          </w:tcPr>
          <w:p w:rsidR="008948F6" w:rsidRDefault="008948F6" w:rsidP="00562ADD">
            <w:pPr>
              <w:pStyle w:val="ListParagraph"/>
              <w:numPr>
                <w:ilvl w:val="0"/>
                <w:numId w:val="19"/>
              </w:numPr>
              <w:rPr>
                <w:i/>
              </w:rPr>
            </w:pPr>
            <w:r>
              <w:rPr>
                <w:i/>
              </w:rPr>
              <w:t xml:space="preserve"> </w:t>
            </w:r>
            <w:r w:rsidR="00220DF8">
              <w:rPr>
                <w:i/>
              </w:rPr>
              <w:t>Read Act III of Macbeth (pgs. 382-398)</w:t>
            </w:r>
          </w:p>
          <w:p w:rsidR="00220DF8" w:rsidRDefault="00220DF8" w:rsidP="00562ADD">
            <w:pPr>
              <w:pStyle w:val="ListParagraph"/>
              <w:numPr>
                <w:ilvl w:val="0"/>
                <w:numId w:val="19"/>
              </w:numPr>
              <w:rPr>
                <w:i/>
              </w:rPr>
            </w:pPr>
            <w:r>
              <w:rPr>
                <w:i/>
              </w:rPr>
              <w:t xml:space="preserve">Complete the Scene Guide </w:t>
            </w:r>
          </w:p>
          <w:p w:rsidR="00A37972" w:rsidRDefault="00A37972" w:rsidP="00562ADD">
            <w:pPr>
              <w:pStyle w:val="ListParagraph"/>
              <w:numPr>
                <w:ilvl w:val="0"/>
                <w:numId w:val="19"/>
              </w:numPr>
              <w:rPr>
                <w:i/>
              </w:rPr>
            </w:pPr>
            <w:r>
              <w:rPr>
                <w:i/>
              </w:rPr>
              <w:t xml:space="preserve">Answer Text Analysis Questions 1-3, 5, 6, and 8. </w:t>
            </w:r>
          </w:p>
          <w:p w:rsidR="00220DF8" w:rsidRPr="00220DF8" w:rsidRDefault="00220DF8" w:rsidP="00220DF8">
            <w:pPr>
              <w:rPr>
                <w:i/>
              </w:rPr>
            </w:pPr>
          </w:p>
        </w:tc>
      </w:tr>
      <w:tr w:rsidR="00161B1B" w:rsidTr="008512F7">
        <w:trPr>
          <w:trHeight w:val="2372"/>
        </w:trPr>
        <w:tc>
          <w:tcPr>
            <w:tcW w:w="4882" w:type="dxa"/>
          </w:tcPr>
          <w:p w:rsidR="00161B1B" w:rsidRDefault="00161B1B" w:rsidP="008512F7">
            <w:pPr>
              <w:jc w:val="center"/>
            </w:pPr>
          </w:p>
          <w:p w:rsidR="00161B1B" w:rsidRDefault="00161B1B" w:rsidP="008512F7">
            <w:pPr>
              <w:jc w:val="center"/>
            </w:pPr>
          </w:p>
          <w:p w:rsidR="00161B1B" w:rsidRDefault="00161B1B" w:rsidP="008512F7">
            <w:pPr>
              <w:jc w:val="center"/>
            </w:pPr>
          </w:p>
          <w:p w:rsidR="00161B1B" w:rsidRDefault="00161B1B" w:rsidP="008512F7">
            <w:pPr>
              <w:jc w:val="center"/>
            </w:pPr>
          </w:p>
          <w:p w:rsidR="00161B1B" w:rsidRDefault="00161B1B" w:rsidP="008512F7">
            <w:pPr>
              <w:jc w:val="center"/>
            </w:pPr>
            <w:r>
              <w:t xml:space="preserve">Tuesday </w:t>
            </w:r>
          </w:p>
        </w:tc>
        <w:tc>
          <w:tcPr>
            <w:tcW w:w="4882" w:type="dxa"/>
          </w:tcPr>
          <w:p w:rsidR="008948F6" w:rsidRDefault="00220DF8" w:rsidP="00220DF8">
            <w:pPr>
              <w:rPr>
                <w:i/>
              </w:rPr>
            </w:pPr>
            <w:r>
              <w:rPr>
                <w:i/>
              </w:rPr>
              <w:t xml:space="preserve">Students should complete all work from the previous day before moving on to today’s work. </w:t>
            </w:r>
          </w:p>
          <w:p w:rsidR="00220DF8" w:rsidRDefault="00220DF8" w:rsidP="00220DF8">
            <w:pPr>
              <w:pStyle w:val="ListParagraph"/>
              <w:numPr>
                <w:ilvl w:val="0"/>
                <w:numId w:val="22"/>
              </w:numPr>
              <w:rPr>
                <w:i/>
              </w:rPr>
            </w:pPr>
            <w:r>
              <w:rPr>
                <w:i/>
              </w:rPr>
              <w:t xml:space="preserve">What is the difference between verbal irony, situational irony, and dramatic irony? </w:t>
            </w:r>
          </w:p>
          <w:p w:rsidR="00220DF8" w:rsidRDefault="00220DF8" w:rsidP="00220DF8">
            <w:pPr>
              <w:pStyle w:val="ListParagraph"/>
              <w:numPr>
                <w:ilvl w:val="0"/>
                <w:numId w:val="22"/>
              </w:numPr>
              <w:rPr>
                <w:i/>
              </w:rPr>
            </w:pPr>
            <w:r>
              <w:rPr>
                <w:i/>
              </w:rPr>
              <w:t>Dramatic Irony Worksheet</w:t>
            </w:r>
          </w:p>
          <w:p w:rsidR="00220DF8" w:rsidRPr="00220DF8" w:rsidRDefault="00220DF8" w:rsidP="00220DF8">
            <w:pPr>
              <w:pStyle w:val="ListParagraph"/>
              <w:numPr>
                <w:ilvl w:val="0"/>
                <w:numId w:val="22"/>
              </w:numPr>
              <w:rPr>
                <w:i/>
              </w:rPr>
            </w:pPr>
            <w:r>
              <w:rPr>
                <w:i/>
              </w:rPr>
              <w:t>Complete the Act III Quiz</w:t>
            </w:r>
          </w:p>
        </w:tc>
      </w:tr>
      <w:tr w:rsidR="00161B1B" w:rsidTr="008512F7">
        <w:trPr>
          <w:trHeight w:val="2240"/>
        </w:trPr>
        <w:tc>
          <w:tcPr>
            <w:tcW w:w="4882" w:type="dxa"/>
          </w:tcPr>
          <w:p w:rsidR="00161B1B" w:rsidRDefault="00161B1B" w:rsidP="008512F7"/>
          <w:p w:rsidR="00161B1B" w:rsidRDefault="00161B1B" w:rsidP="008512F7"/>
          <w:p w:rsidR="00161B1B" w:rsidRDefault="00161B1B" w:rsidP="008512F7">
            <w:pPr>
              <w:jc w:val="center"/>
            </w:pPr>
          </w:p>
          <w:p w:rsidR="00161B1B" w:rsidRDefault="00161B1B" w:rsidP="008512F7">
            <w:pPr>
              <w:jc w:val="center"/>
            </w:pPr>
          </w:p>
          <w:p w:rsidR="00161B1B" w:rsidRDefault="00161B1B" w:rsidP="008512F7">
            <w:pPr>
              <w:jc w:val="center"/>
            </w:pPr>
            <w:r>
              <w:t>Wednesday</w:t>
            </w:r>
          </w:p>
        </w:tc>
        <w:tc>
          <w:tcPr>
            <w:tcW w:w="4882" w:type="dxa"/>
          </w:tcPr>
          <w:p w:rsidR="00F12FF7" w:rsidRDefault="00220DF8" w:rsidP="00220DF8">
            <w:pPr>
              <w:rPr>
                <w:i/>
              </w:rPr>
            </w:pPr>
            <w:r>
              <w:rPr>
                <w:i/>
              </w:rPr>
              <w:t xml:space="preserve">Students should complete all work from the previous day before moving on to today’s work. </w:t>
            </w:r>
          </w:p>
          <w:p w:rsidR="00220DF8" w:rsidRDefault="00A37972" w:rsidP="00220DF8">
            <w:pPr>
              <w:pStyle w:val="ListParagraph"/>
              <w:numPr>
                <w:ilvl w:val="0"/>
                <w:numId w:val="23"/>
              </w:numPr>
              <w:rPr>
                <w:i/>
              </w:rPr>
            </w:pPr>
            <w:r>
              <w:rPr>
                <w:i/>
              </w:rPr>
              <w:t>Read Act IV of Macbeth (pgs. 400-417)</w:t>
            </w:r>
          </w:p>
          <w:p w:rsidR="00A37972" w:rsidRDefault="00A37972" w:rsidP="00220DF8">
            <w:pPr>
              <w:pStyle w:val="ListParagraph"/>
              <w:numPr>
                <w:ilvl w:val="0"/>
                <w:numId w:val="23"/>
              </w:numPr>
              <w:rPr>
                <w:i/>
              </w:rPr>
            </w:pPr>
            <w:r>
              <w:rPr>
                <w:i/>
              </w:rPr>
              <w:t>Complete the Scene Guide</w:t>
            </w:r>
          </w:p>
          <w:p w:rsidR="00A37972" w:rsidRPr="00A37972" w:rsidRDefault="00A37972" w:rsidP="00A37972">
            <w:pPr>
              <w:pStyle w:val="ListParagraph"/>
              <w:numPr>
                <w:ilvl w:val="0"/>
                <w:numId w:val="23"/>
              </w:numPr>
              <w:rPr>
                <w:i/>
              </w:rPr>
            </w:pPr>
            <w:r>
              <w:rPr>
                <w:i/>
              </w:rPr>
              <w:t xml:space="preserve">Answer Text Analysis Questions 1-4, 6, and 8. </w:t>
            </w:r>
          </w:p>
        </w:tc>
      </w:tr>
      <w:tr w:rsidR="00161B1B" w:rsidTr="008512F7">
        <w:trPr>
          <w:trHeight w:val="2372"/>
        </w:trPr>
        <w:tc>
          <w:tcPr>
            <w:tcW w:w="4882" w:type="dxa"/>
          </w:tcPr>
          <w:p w:rsidR="00161B1B" w:rsidRDefault="00161B1B" w:rsidP="008512F7"/>
          <w:p w:rsidR="00161B1B" w:rsidRDefault="00161B1B" w:rsidP="008512F7"/>
          <w:p w:rsidR="00161B1B" w:rsidRDefault="00161B1B" w:rsidP="008512F7">
            <w:pPr>
              <w:jc w:val="center"/>
            </w:pPr>
          </w:p>
          <w:p w:rsidR="00161B1B" w:rsidRDefault="00161B1B" w:rsidP="008512F7">
            <w:pPr>
              <w:jc w:val="center"/>
            </w:pPr>
          </w:p>
          <w:p w:rsidR="00161B1B" w:rsidRDefault="00161B1B" w:rsidP="008512F7">
            <w:pPr>
              <w:jc w:val="center"/>
            </w:pPr>
            <w:r>
              <w:t>Thursday</w:t>
            </w:r>
          </w:p>
        </w:tc>
        <w:tc>
          <w:tcPr>
            <w:tcW w:w="4882" w:type="dxa"/>
          </w:tcPr>
          <w:p w:rsidR="00A43DEB" w:rsidRDefault="00A37972" w:rsidP="00A37972">
            <w:pPr>
              <w:rPr>
                <w:i/>
              </w:rPr>
            </w:pPr>
            <w:r>
              <w:rPr>
                <w:i/>
              </w:rPr>
              <w:t xml:space="preserve">Students should complete all work from the previous day before moving on. </w:t>
            </w:r>
          </w:p>
          <w:p w:rsidR="00A37972" w:rsidRPr="00A37972" w:rsidRDefault="00A37972" w:rsidP="00A37972">
            <w:pPr>
              <w:pStyle w:val="ListParagraph"/>
              <w:numPr>
                <w:ilvl w:val="0"/>
                <w:numId w:val="24"/>
              </w:numPr>
              <w:rPr>
                <w:i/>
              </w:rPr>
            </w:pPr>
            <w:r>
              <w:rPr>
                <w:i/>
              </w:rPr>
              <w:t xml:space="preserve">A motif is </w:t>
            </w:r>
            <w:r w:rsidRPr="00A37972">
              <w:rPr>
                <w:rFonts w:cs="Arial"/>
                <w:i/>
                <w:color w:val="222222"/>
                <w:shd w:val="clear" w:color="auto" w:fill="FFFFFF"/>
              </w:rPr>
              <w:t>a distinctive feature or dominant idea in an artistic or literary composition.</w:t>
            </w:r>
            <w:r>
              <w:rPr>
                <w:rFonts w:cs="Arial"/>
                <w:i/>
                <w:color w:val="222222"/>
                <w:shd w:val="clear" w:color="auto" w:fill="FFFFFF"/>
              </w:rPr>
              <w:t xml:space="preserve"> This is similar to theme and symbolism. </w:t>
            </w:r>
          </w:p>
          <w:p w:rsidR="00A37972" w:rsidRDefault="00A37972" w:rsidP="00A37972">
            <w:pPr>
              <w:pStyle w:val="ListParagraph"/>
              <w:numPr>
                <w:ilvl w:val="0"/>
                <w:numId w:val="24"/>
              </w:numPr>
              <w:rPr>
                <w:i/>
              </w:rPr>
            </w:pPr>
            <w:r>
              <w:rPr>
                <w:i/>
              </w:rPr>
              <w:t>Complete the Motifs worksheet</w:t>
            </w:r>
          </w:p>
          <w:p w:rsidR="00A37972" w:rsidRPr="007D43BC" w:rsidRDefault="00A37972" w:rsidP="007D43BC">
            <w:pPr>
              <w:ind w:left="360"/>
              <w:rPr>
                <w:i/>
              </w:rPr>
            </w:pPr>
          </w:p>
        </w:tc>
      </w:tr>
      <w:tr w:rsidR="00161B1B" w:rsidTr="00761AAB">
        <w:trPr>
          <w:trHeight w:val="1673"/>
        </w:trPr>
        <w:tc>
          <w:tcPr>
            <w:tcW w:w="4882" w:type="dxa"/>
          </w:tcPr>
          <w:p w:rsidR="00161B1B" w:rsidRDefault="00161B1B" w:rsidP="008512F7"/>
          <w:p w:rsidR="00161B1B" w:rsidRDefault="00161B1B" w:rsidP="008512F7">
            <w:pPr>
              <w:jc w:val="center"/>
            </w:pPr>
            <w:r>
              <w:t>Friday</w:t>
            </w:r>
          </w:p>
        </w:tc>
        <w:tc>
          <w:tcPr>
            <w:tcW w:w="4882" w:type="dxa"/>
          </w:tcPr>
          <w:p w:rsidR="00761AAB" w:rsidRPr="00761AAB" w:rsidRDefault="00761AAB" w:rsidP="00761AAB">
            <w:pPr>
              <w:rPr>
                <w:i/>
              </w:rPr>
            </w:pPr>
            <w:r>
              <w:rPr>
                <w:i/>
              </w:rPr>
              <w:t xml:space="preserve">Students should complete all work from the previous day before moving on. </w:t>
            </w:r>
          </w:p>
          <w:p w:rsidR="00161B1B" w:rsidRDefault="00761AAB" w:rsidP="00DB0A2A">
            <w:pPr>
              <w:pStyle w:val="ListParagraph"/>
              <w:numPr>
                <w:ilvl w:val="0"/>
                <w:numId w:val="20"/>
              </w:numPr>
              <w:rPr>
                <w:i/>
              </w:rPr>
            </w:pPr>
            <w:r>
              <w:rPr>
                <w:i/>
              </w:rPr>
              <w:t>Quick write: Thinking back to</w:t>
            </w:r>
            <w:r w:rsidRPr="00A37972">
              <w:rPr>
                <w:i/>
              </w:rPr>
              <w:t xml:space="preserve"> your motifs worksheet, what theme do these motifs reveal? Explain your answer.</w:t>
            </w:r>
          </w:p>
          <w:p w:rsidR="00761AAB" w:rsidRPr="00DB0A2A" w:rsidRDefault="00761AAB" w:rsidP="00DB0A2A">
            <w:pPr>
              <w:pStyle w:val="ListParagraph"/>
              <w:numPr>
                <w:ilvl w:val="0"/>
                <w:numId w:val="20"/>
              </w:numPr>
              <w:rPr>
                <w:i/>
              </w:rPr>
            </w:pPr>
            <w:r>
              <w:rPr>
                <w:i/>
              </w:rPr>
              <w:t>Act IV Quiz</w:t>
            </w:r>
          </w:p>
        </w:tc>
      </w:tr>
    </w:tbl>
    <w:p w:rsidR="00161B1B" w:rsidRDefault="00161B1B" w:rsidP="00161B1B"/>
    <w:p w:rsidR="00FE48C6" w:rsidRDefault="00FE48C6"/>
    <w:sectPr w:rsidR="00FE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6BA"/>
    <w:multiLevelType w:val="hybridMultilevel"/>
    <w:tmpl w:val="163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910"/>
    <w:multiLevelType w:val="hybridMultilevel"/>
    <w:tmpl w:val="E7E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1F8D"/>
    <w:multiLevelType w:val="hybridMultilevel"/>
    <w:tmpl w:val="1E54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016D"/>
    <w:multiLevelType w:val="hybridMultilevel"/>
    <w:tmpl w:val="DA301A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D3F6D98"/>
    <w:multiLevelType w:val="hybridMultilevel"/>
    <w:tmpl w:val="5D9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C28DE"/>
    <w:multiLevelType w:val="hybridMultilevel"/>
    <w:tmpl w:val="232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F3B54"/>
    <w:multiLevelType w:val="hybridMultilevel"/>
    <w:tmpl w:val="A60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A18A6"/>
    <w:multiLevelType w:val="hybridMultilevel"/>
    <w:tmpl w:val="9620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D770C"/>
    <w:multiLevelType w:val="hybridMultilevel"/>
    <w:tmpl w:val="B99C18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A0E348D"/>
    <w:multiLevelType w:val="hybridMultilevel"/>
    <w:tmpl w:val="8A96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4502"/>
    <w:multiLevelType w:val="hybridMultilevel"/>
    <w:tmpl w:val="4130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F60FF"/>
    <w:multiLevelType w:val="hybridMultilevel"/>
    <w:tmpl w:val="02D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C59B9"/>
    <w:multiLevelType w:val="hybridMultilevel"/>
    <w:tmpl w:val="A82A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D07CB"/>
    <w:multiLevelType w:val="multilevel"/>
    <w:tmpl w:val="5114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52E71"/>
    <w:multiLevelType w:val="hybridMultilevel"/>
    <w:tmpl w:val="B01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D6F9C"/>
    <w:multiLevelType w:val="hybridMultilevel"/>
    <w:tmpl w:val="E1CE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85DE0"/>
    <w:multiLevelType w:val="hybridMultilevel"/>
    <w:tmpl w:val="9C44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A01B6"/>
    <w:multiLevelType w:val="hybridMultilevel"/>
    <w:tmpl w:val="A7C6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A7C3D"/>
    <w:multiLevelType w:val="hybridMultilevel"/>
    <w:tmpl w:val="10B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340F7"/>
    <w:multiLevelType w:val="hybridMultilevel"/>
    <w:tmpl w:val="5B0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E086B"/>
    <w:multiLevelType w:val="hybridMultilevel"/>
    <w:tmpl w:val="217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F7B76"/>
    <w:multiLevelType w:val="hybridMultilevel"/>
    <w:tmpl w:val="6C3C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E7A4D"/>
    <w:multiLevelType w:val="hybridMultilevel"/>
    <w:tmpl w:val="CFD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171E9"/>
    <w:multiLevelType w:val="hybridMultilevel"/>
    <w:tmpl w:val="8FAAE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260130"/>
    <w:multiLevelType w:val="hybridMultilevel"/>
    <w:tmpl w:val="A2C0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63D48"/>
    <w:multiLevelType w:val="hybridMultilevel"/>
    <w:tmpl w:val="49A814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5D485006"/>
    <w:multiLevelType w:val="hybridMultilevel"/>
    <w:tmpl w:val="7024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61049"/>
    <w:multiLevelType w:val="hybridMultilevel"/>
    <w:tmpl w:val="0AC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F5E8B"/>
    <w:multiLevelType w:val="hybridMultilevel"/>
    <w:tmpl w:val="763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C69F0"/>
    <w:multiLevelType w:val="hybridMultilevel"/>
    <w:tmpl w:val="C42668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377E3B"/>
    <w:multiLevelType w:val="hybridMultilevel"/>
    <w:tmpl w:val="D836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A2307"/>
    <w:multiLevelType w:val="hybridMultilevel"/>
    <w:tmpl w:val="F2E4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F4E5E"/>
    <w:multiLevelType w:val="hybridMultilevel"/>
    <w:tmpl w:val="6AE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505E5"/>
    <w:multiLevelType w:val="hybridMultilevel"/>
    <w:tmpl w:val="0A88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8"/>
  </w:num>
  <w:num w:numId="4">
    <w:abstractNumId w:val="24"/>
  </w:num>
  <w:num w:numId="5">
    <w:abstractNumId w:val="26"/>
  </w:num>
  <w:num w:numId="6">
    <w:abstractNumId w:val="21"/>
  </w:num>
  <w:num w:numId="7">
    <w:abstractNumId w:val="0"/>
  </w:num>
  <w:num w:numId="8">
    <w:abstractNumId w:val="29"/>
  </w:num>
  <w:num w:numId="9">
    <w:abstractNumId w:val="25"/>
  </w:num>
  <w:num w:numId="10">
    <w:abstractNumId w:val="6"/>
  </w:num>
  <w:num w:numId="11">
    <w:abstractNumId w:val="19"/>
  </w:num>
  <w:num w:numId="12">
    <w:abstractNumId w:val="11"/>
  </w:num>
  <w:num w:numId="13">
    <w:abstractNumId w:val="22"/>
  </w:num>
  <w:num w:numId="14">
    <w:abstractNumId w:val="20"/>
  </w:num>
  <w:num w:numId="15">
    <w:abstractNumId w:val="10"/>
  </w:num>
  <w:num w:numId="16">
    <w:abstractNumId w:val="15"/>
  </w:num>
  <w:num w:numId="17">
    <w:abstractNumId w:val="31"/>
  </w:num>
  <w:num w:numId="18">
    <w:abstractNumId w:val="30"/>
  </w:num>
  <w:num w:numId="19">
    <w:abstractNumId w:val="3"/>
  </w:num>
  <w:num w:numId="20">
    <w:abstractNumId w:val="8"/>
  </w:num>
  <w:num w:numId="21">
    <w:abstractNumId w:val="12"/>
  </w:num>
  <w:num w:numId="22">
    <w:abstractNumId w:val="2"/>
  </w:num>
  <w:num w:numId="23">
    <w:abstractNumId w:val="1"/>
  </w:num>
  <w:num w:numId="24">
    <w:abstractNumId w:val="4"/>
  </w:num>
  <w:num w:numId="25">
    <w:abstractNumId w:val="7"/>
  </w:num>
  <w:num w:numId="26">
    <w:abstractNumId w:val="13"/>
  </w:num>
  <w:num w:numId="27">
    <w:abstractNumId w:val="27"/>
  </w:num>
  <w:num w:numId="28">
    <w:abstractNumId w:val="16"/>
  </w:num>
  <w:num w:numId="29">
    <w:abstractNumId w:val="32"/>
  </w:num>
  <w:num w:numId="30">
    <w:abstractNumId w:val="5"/>
  </w:num>
  <w:num w:numId="31">
    <w:abstractNumId w:val="14"/>
  </w:num>
  <w:num w:numId="32">
    <w:abstractNumId w:val="17"/>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1B"/>
    <w:rsid w:val="000A75E9"/>
    <w:rsid w:val="000D031A"/>
    <w:rsid w:val="00161B1B"/>
    <w:rsid w:val="00167DBE"/>
    <w:rsid w:val="001B5FB1"/>
    <w:rsid w:val="00220DF8"/>
    <w:rsid w:val="0039306B"/>
    <w:rsid w:val="003E517D"/>
    <w:rsid w:val="00410872"/>
    <w:rsid w:val="00451F7F"/>
    <w:rsid w:val="00463153"/>
    <w:rsid w:val="00562ADD"/>
    <w:rsid w:val="00656256"/>
    <w:rsid w:val="006C412C"/>
    <w:rsid w:val="006D549C"/>
    <w:rsid w:val="006E1EE1"/>
    <w:rsid w:val="00761AAB"/>
    <w:rsid w:val="007D43BC"/>
    <w:rsid w:val="00840C7E"/>
    <w:rsid w:val="00870792"/>
    <w:rsid w:val="008948F6"/>
    <w:rsid w:val="008C34F6"/>
    <w:rsid w:val="009767EE"/>
    <w:rsid w:val="009E66CC"/>
    <w:rsid w:val="00A32973"/>
    <w:rsid w:val="00A37972"/>
    <w:rsid w:val="00A43DEB"/>
    <w:rsid w:val="00B07209"/>
    <w:rsid w:val="00B95B37"/>
    <w:rsid w:val="00BC1392"/>
    <w:rsid w:val="00D84247"/>
    <w:rsid w:val="00DB0A2A"/>
    <w:rsid w:val="00E161CB"/>
    <w:rsid w:val="00ED7781"/>
    <w:rsid w:val="00F12FF7"/>
    <w:rsid w:val="00F7762D"/>
    <w:rsid w:val="00FB1353"/>
    <w:rsid w:val="00FC3FC3"/>
    <w:rsid w:val="00FC7EC7"/>
    <w:rsid w:val="00FE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5E76"/>
  <w15:chartTrackingRefBased/>
  <w15:docId w15:val="{42BC659D-273A-485C-90EC-07734D26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1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B1B"/>
    <w:pPr>
      <w:ind w:left="720"/>
      <w:contextualSpacing/>
    </w:pPr>
  </w:style>
  <w:style w:type="paragraph" w:styleId="BalloonText">
    <w:name w:val="Balloon Text"/>
    <w:basedOn w:val="Normal"/>
    <w:link w:val="BalloonTextChar"/>
    <w:uiPriority w:val="99"/>
    <w:semiHidden/>
    <w:unhideWhenUsed/>
    <w:rsid w:val="000D0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2</cp:revision>
  <cp:lastPrinted>2017-10-27T19:03:00Z</cp:lastPrinted>
  <dcterms:created xsi:type="dcterms:W3CDTF">2017-12-15T19:54:00Z</dcterms:created>
  <dcterms:modified xsi:type="dcterms:W3CDTF">2017-12-15T19:54:00Z</dcterms:modified>
</cp:coreProperties>
</file>