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D18" w:rsidRDefault="000E4D18" w:rsidP="000E4D18">
      <w:r>
        <w:t>Immigrants had to pass both a medical inspection and legal inspection before being allowed to enter the United States. During the legal inspection, the inspector would have the ship's manifest in front of him at his desk in the Registry Room. The manifest contained the information to the questions that the immigrants answered at their port of departure. The inspectors would ask the immigrants specific questions from the manifest.</w:t>
      </w:r>
      <w:r>
        <w:t xml:space="preserve"> </w:t>
      </w:r>
      <w:r>
        <w:t>If the inspector felt that the immigrant was lying, the immigrant's story didn't seem quite right, or if the immigrant admitted to certain things (served time in jail, having a job), the immigrant might be detained (like detention) on Ellis Island in a dormitory. Sometimes people were detained due to miscommunication or mistranslations. Immigrants would stay in the dormitory until they could appear before the Board of Special Inquiry in the Hearing Room. They would plead their case and clear up misunderstandings, if any. The immigrant would have to convince the majority of the judges (inspectors) that they had done nothing wrong and could legally enter the United States.</w:t>
      </w:r>
    </w:p>
    <w:p w:rsidR="000E4D18" w:rsidRDefault="000E4D18" w:rsidP="000E4D18">
      <w:r>
        <w:t>Remember, to enter America an immigrant:</w:t>
      </w:r>
    </w:p>
    <w:p w:rsidR="000E4D18" w:rsidRDefault="000E4D18" w:rsidP="000E4D18">
      <w:pPr>
        <w:pStyle w:val="ListParagraph"/>
        <w:numPr>
          <w:ilvl w:val="0"/>
          <w:numId w:val="2"/>
        </w:numPr>
      </w:pPr>
      <w:r>
        <w:t>Had to be a law abiding individual</w:t>
      </w:r>
    </w:p>
    <w:p w:rsidR="000E4D18" w:rsidRDefault="000E4D18" w:rsidP="000E4D18">
      <w:pPr>
        <w:pStyle w:val="ListParagraph"/>
        <w:numPr>
          <w:ilvl w:val="0"/>
          <w:numId w:val="2"/>
        </w:numPr>
      </w:pPr>
      <w:r>
        <w:t>Had to have $25 or more</w:t>
      </w:r>
    </w:p>
    <w:p w:rsidR="007B3507" w:rsidRDefault="000E4D18" w:rsidP="000E4D18">
      <w:pPr>
        <w:pStyle w:val="ListParagraph"/>
        <w:numPr>
          <w:ilvl w:val="0"/>
          <w:numId w:val="2"/>
        </w:numPr>
      </w:pPr>
      <w:r>
        <w:t>Could not have a job</w:t>
      </w:r>
    </w:p>
    <w:p w:rsidR="000E4D18" w:rsidRDefault="000E4D18" w:rsidP="000E4D18"/>
    <w:p w:rsidR="000E4D18" w:rsidRDefault="000E4D18" w:rsidP="000E4D18">
      <w:r>
        <w:t xml:space="preserve">Following the guidelines for legal entry, evaluate each immigrant and decide whether they will enter the United States. </w:t>
      </w:r>
    </w:p>
    <w:p w:rsidR="000E4D18" w:rsidRDefault="000E4D18" w:rsidP="000E4D18"/>
    <w:tbl>
      <w:tblPr>
        <w:tblStyle w:val="TableGrid"/>
        <w:tblW w:w="0" w:type="auto"/>
        <w:jc w:val="center"/>
        <w:tblLook w:val="04A0" w:firstRow="1" w:lastRow="0" w:firstColumn="1" w:lastColumn="0" w:noHBand="0" w:noVBand="1"/>
      </w:tblPr>
      <w:tblGrid>
        <w:gridCol w:w="1336"/>
        <w:gridCol w:w="1319"/>
        <w:gridCol w:w="1379"/>
        <w:gridCol w:w="1354"/>
        <w:gridCol w:w="1326"/>
        <w:gridCol w:w="1345"/>
        <w:gridCol w:w="1291"/>
      </w:tblGrid>
      <w:tr w:rsidR="000E4D18" w:rsidTr="00C87C10">
        <w:trPr>
          <w:trHeight w:val="332"/>
          <w:jc w:val="center"/>
        </w:trPr>
        <w:tc>
          <w:tcPr>
            <w:tcW w:w="1336" w:type="dxa"/>
          </w:tcPr>
          <w:p w:rsidR="000E4D18" w:rsidRDefault="000E4D18" w:rsidP="000E4D18">
            <w:r>
              <w:t>Name</w:t>
            </w:r>
          </w:p>
        </w:tc>
        <w:tc>
          <w:tcPr>
            <w:tcW w:w="1319" w:type="dxa"/>
          </w:tcPr>
          <w:p w:rsidR="000E4D18" w:rsidRDefault="000E4D18" w:rsidP="000E4D18">
            <w:r>
              <w:t>Age</w:t>
            </w:r>
          </w:p>
        </w:tc>
        <w:tc>
          <w:tcPr>
            <w:tcW w:w="1379" w:type="dxa"/>
          </w:tcPr>
          <w:p w:rsidR="000E4D18" w:rsidRDefault="000E4D18" w:rsidP="000E4D18">
            <w:r>
              <w:t xml:space="preserve">Final Destination </w:t>
            </w:r>
          </w:p>
        </w:tc>
        <w:tc>
          <w:tcPr>
            <w:tcW w:w="1354" w:type="dxa"/>
          </w:tcPr>
          <w:p w:rsidR="000E4D18" w:rsidRDefault="000E4D18" w:rsidP="000E4D18">
            <w:r>
              <w:t>Arrests?</w:t>
            </w:r>
          </w:p>
        </w:tc>
        <w:tc>
          <w:tcPr>
            <w:tcW w:w="1326" w:type="dxa"/>
          </w:tcPr>
          <w:p w:rsidR="000E4D18" w:rsidRDefault="000E4D18" w:rsidP="000E4D18">
            <w:r>
              <w:t>Job?</w:t>
            </w:r>
            <w:bookmarkStart w:id="0" w:name="_GoBack"/>
            <w:bookmarkEnd w:id="0"/>
          </w:p>
        </w:tc>
        <w:tc>
          <w:tcPr>
            <w:tcW w:w="1345" w:type="dxa"/>
          </w:tcPr>
          <w:p w:rsidR="000E4D18" w:rsidRDefault="000E4D18" w:rsidP="000E4D18">
            <w:r>
              <w:t>Money</w:t>
            </w:r>
          </w:p>
        </w:tc>
        <w:tc>
          <w:tcPr>
            <w:tcW w:w="1291" w:type="dxa"/>
          </w:tcPr>
          <w:p w:rsidR="000E4D18" w:rsidRDefault="000E4D18" w:rsidP="000E4D18">
            <w:r>
              <w:t>Should they be allowed to enter the US?</w:t>
            </w:r>
          </w:p>
        </w:tc>
      </w:tr>
      <w:tr w:rsidR="000E4D18" w:rsidTr="00C87C10">
        <w:trPr>
          <w:trHeight w:val="982"/>
          <w:jc w:val="center"/>
        </w:trPr>
        <w:tc>
          <w:tcPr>
            <w:tcW w:w="1336" w:type="dxa"/>
          </w:tcPr>
          <w:p w:rsidR="000E4D18" w:rsidRDefault="000E4D18" w:rsidP="000E4D18">
            <w:r>
              <w:t>Daniel Pappas</w:t>
            </w:r>
          </w:p>
        </w:tc>
        <w:tc>
          <w:tcPr>
            <w:tcW w:w="1319" w:type="dxa"/>
          </w:tcPr>
          <w:p w:rsidR="000E4D18" w:rsidRDefault="000E4D18" w:rsidP="000E4D18"/>
        </w:tc>
        <w:tc>
          <w:tcPr>
            <w:tcW w:w="1379" w:type="dxa"/>
          </w:tcPr>
          <w:p w:rsidR="000E4D18" w:rsidRDefault="000E4D18" w:rsidP="000E4D18"/>
        </w:tc>
        <w:tc>
          <w:tcPr>
            <w:tcW w:w="1354" w:type="dxa"/>
          </w:tcPr>
          <w:p w:rsidR="000E4D18" w:rsidRDefault="000E4D18" w:rsidP="000E4D18"/>
        </w:tc>
        <w:tc>
          <w:tcPr>
            <w:tcW w:w="1326" w:type="dxa"/>
          </w:tcPr>
          <w:p w:rsidR="000E4D18" w:rsidRDefault="000E4D18" w:rsidP="000E4D18"/>
        </w:tc>
        <w:tc>
          <w:tcPr>
            <w:tcW w:w="1345" w:type="dxa"/>
          </w:tcPr>
          <w:p w:rsidR="000E4D18" w:rsidRDefault="000E4D18" w:rsidP="000E4D18"/>
        </w:tc>
        <w:tc>
          <w:tcPr>
            <w:tcW w:w="1291" w:type="dxa"/>
          </w:tcPr>
          <w:p w:rsidR="000E4D18" w:rsidRDefault="000E4D18" w:rsidP="000E4D18"/>
        </w:tc>
      </w:tr>
      <w:tr w:rsidR="000E4D18" w:rsidTr="00C87C10">
        <w:trPr>
          <w:trHeight w:val="982"/>
          <w:jc w:val="center"/>
        </w:trPr>
        <w:tc>
          <w:tcPr>
            <w:tcW w:w="1336" w:type="dxa"/>
          </w:tcPr>
          <w:p w:rsidR="000E4D18" w:rsidRDefault="000E4D18" w:rsidP="000E4D18">
            <w:r>
              <w:t xml:space="preserve">Irene </w:t>
            </w:r>
            <w:proofErr w:type="spellStart"/>
            <w:r>
              <w:t>Vacek</w:t>
            </w:r>
            <w:proofErr w:type="spellEnd"/>
          </w:p>
        </w:tc>
        <w:tc>
          <w:tcPr>
            <w:tcW w:w="1319" w:type="dxa"/>
          </w:tcPr>
          <w:p w:rsidR="000E4D18" w:rsidRDefault="000E4D18" w:rsidP="000E4D18"/>
        </w:tc>
        <w:tc>
          <w:tcPr>
            <w:tcW w:w="1379" w:type="dxa"/>
          </w:tcPr>
          <w:p w:rsidR="000E4D18" w:rsidRDefault="000E4D18" w:rsidP="000E4D18"/>
        </w:tc>
        <w:tc>
          <w:tcPr>
            <w:tcW w:w="1354" w:type="dxa"/>
          </w:tcPr>
          <w:p w:rsidR="000E4D18" w:rsidRDefault="000E4D18" w:rsidP="000E4D18"/>
        </w:tc>
        <w:tc>
          <w:tcPr>
            <w:tcW w:w="1326" w:type="dxa"/>
          </w:tcPr>
          <w:p w:rsidR="000E4D18" w:rsidRDefault="000E4D18" w:rsidP="000E4D18"/>
        </w:tc>
        <w:tc>
          <w:tcPr>
            <w:tcW w:w="1345" w:type="dxa"/>
          </w:tcPr>
          <w:p w:rsidR="000E4D18" w:rsidRDefault="000E4D18" w:rsidP="000E4D18"/>
        </w:tc>
        <w:tc>
          <w:tcPr>
            <w:tcW w:w="1291" w:type="dxa"/>
          </w:tcPr>
          <w:p w:rsidR="000E4D18" w:rsidRDefault="000E4D18" w:rsidP="000E4D18"/>
        </w:tc>
      </w:tr>
      <w:tr w:rsidR="000E4D18" w:rsidTr="00C87C10">
        <w:trPr>
          <w:trHeight w:val="982"/>
          <w:jc w:val="center"/>
        </w:trPr>
        <w:tc>
          <w:tcPr>
            <w:tcW w:w="1336" w:type="dxa"/>
          </w:tcPr>
          <w:p w:rsidR="000E4D18" w:rsidRDefault="000E4D18" w:rsidP="000E4D18">
            <w:r>
              <w:t xml:space="preserve">Anthony </w:t>
            </w:r>
            <w:proofErr w:type="spellStart"/>
            <w:r>
              <w:t>Santoni</w:t>
            </w:r>
            <w:proofErr w:type="spellEnd"/>
          </w:p>
        </w:tc>
        <w:tc>
          <w:tcPr>
            <w:tcW w:w="1319" w:type="dxa"/>
          </w:tcPr>
          <w:p w:rsidR="000E4D18" w:rsidRDefault="000E4D18" w:rsidP="000E4D18"/>
        </w:tc>
        <w:tc>
          <w:tcPr>
            <w:tcW w:w="1379" w:type="dxa"/>
          </w:tcPr>
          <w:p w:rsidR="000E4D18" w:rsidRDefault="000E4D18" w:rsidP="000E4D18"/>
        </w:tc>
        <w:tc>
          <w:tcPr>
            <w:tcW w:w="1354" w:type="dxa"/>
          </w:tcPr>
          <w:p w:rsidR="000E4D18" w:rsidRDefault="000E4D18" w:rsidP="000E4D18"/>
        </w:tc>
        <w:tc>
          <w:tcPr>
            <w:tcW w:w="1326" w:type="dxa"/>
          </w:tcPr>
          <w:p w:rsidR="000E4D18" w:rsidRDefault="000E4D18" w:rsidP="000E4D18"/>
        </w:tc>
        <w:tc>
          <w:tcPr>
            <w:tcW w:w="1345" w:type="dxa"/>
          </w:tcPr>
          <w:p w:rsidR="000E4D18" w:rsidRDefault="000E4D18" w:rsidP="000E4D18"/>
        </w:tc>
        <w:tc>
          <w:tcPr>
            <w:tcW w:w="1291" w:type="dxa"/>
          </w:tcPr>
          <w:p w:rsidR="000E4D18" w:rsidRDefault="000E4D18" w:rsidP="000E4D18"/>
        </w:tc>
      </w:tr>
      <w:tr w:rsidR="000E4D18" w:rsidTr="00C87C10">
        <w:trPr>
          <w:trHeight w:val="982"/>
          <w:jc w:val="center"/>
        </w:trPr>
        <w:tc>
          <w:tcPr>
            <w:tcW w:w="1336" w:type="dxa"/>
          </w:tcPr>
          <w:p w:rsidR="000E4D18" w:rsidRDefault="000E4D18" w:rsidP="000E4D18">
            <w:r>
              <w:t>John Moore</w:t>
            </w:r>
          </w:p>
        </w:tc>
        <w:tc>
          <w:tcPr>
            <w:tcW w:w="1319" w:type="dxa"/>
          </w:tcPr>
          <w:p w:rsidR="000E4D18" w:rsidRDefault="000E4D18" w:rsidP="000E4D18"/>
        </w:tc>
        <w:tc>
          <w:tcPr>
            <w:tcW w:w="1379" w:type="dxa"/>
          </w:tcPr>
          <w:p w:rsidR="000E4D18" w:rsidRDefault="000E4D18" w:rsidP="000E4D18"/>
        </w:tc>
        <w:tc>
          <w:tcPr>
            <w:tcW w:w="1354" w:type="dxa"/>
          </w:tcPr>
          <w:p w:rsidR="000E4D18" w:rsidRDefault="000E4D18" w:rsidP="000E4D18"/>
        </w:tc>
        <w:tc>
          <w:tcPr>
            <w:tcW w:w="1326" w:type="dxa"/>
          </w:tcPr>
          <w:p w:rsidR="000E4D18" w:rsidRDefault="000E4D18" w:rsidP="000E4D18"/>
        </w:tc>
        <w:tc>
          <w:tcPr>
            <w:tcW w:w="1345" w:type="dxa"/>
          </w:tcPr>
          <w:p w:rsidR="000E4D18" w:rsidRDefault="000E4D18" w:rsidP="000E4D18"/>
        </w:tc>
        <w:tc>
          <w:tcPr>
            <w:tcW w:w="1291" w:type="dxa"/>
          </w:tcPr>
          <w:p w:rsidR="000E4D18" w:rsidRDefault="000E4D18" w:rsidP="000E4D18"/>
        </w:tc>
      </w:tr>
      <w:tr w:rsidR="000E4D18" w:rsidTr="00C87C10">
        <w:trPr>
          <w:trHeight w:val="982"/>
          <w:jc w:val="center"/>
        </w:trPr>
        <w:tc>
          <w:tcPr>
            <w:tcW w:w="1336" w:type="dxa"/>
          </w:tcPr>
          <w:p w:rsidR="000E4D18" w:rsidRDefault="000E4D18" w:rsidP="000E4D18">
            <w:r>
              <w:t>Anna Goldman</w:t>
            </w:r>
          </w:p>
        </w:tc>
        <w:tc>
          <w:tcPr>
            <w:tcW w:w="1319" w:type="dxa"/>
          </w:tcPr>
          <w:p w:rsidR="000E4D18" w:rsidRDefault="000E4D18" w:rsidP="000E4D18"/>
        </w:tc>
        <w:tc>
          <w:tcPr>
            <w:tcW w:w="1379" w:type="dxa"/>
          </w:tcPr>
          <w:p w:rsidR="000E4D18" w:rsidRDefault="000E4D18" w:rsidP="000E4D18"/>
        </w:tc>
        <w:tc>
          <w:tcPr>
            <w:tcW w:w="1354" w:type="dxa"/>
          </w:tcPr>
          <w:p w:rsidR="000E4D18" w:rsidRDefault="000E4D18" w:rsidP="000E4D18"/>
        </w:tc>
        <w:tc>
          <w:tcPr>
            <w:tcW w:w="1326" w:type="dxa"/>
          </w:tcPr>
          <w:p w:rsidR="000E4D18" w:rsidRDefault="000E4D18" w:rsidP="000E4D18"/>
        </w:tc>
        <w:tc>
          <w:tcPr>
            <w:tcW w:w="1345" w:type="dxa"/>
          </w:tcPr>
          <w:p w:rsidR="000E4D18" w:rsidRDefault="000E4D18" w:rsidP="000E4D18"/>
        </w:tc>
        <w:tc>
          <w:tcPr>
            <w:tcW w:w="1291" w:type="dxa"/>
          </w:tcPr>
          <w:p w:rsidR="000E4D18" w:rsidRDefault="000E4D18" w:rsidP="000E4D18"/>
        </w:tc>
      </w:tr>
    </w:tbl>
    <w:p w:rsidR="000E4D18" w:rsidRDefault="000E4D18" w:rsidP="000E4D18">
      <w:r>
        <w:t xml:space="preserve">What was the deciding factor for each immigrant? Put a star in the corresponding box. </w:t>
      </w:r>
    </w:p>
    <w:sectPr w:rsidR="000E4D18" w:rsidSect="0079403C">
      <w:headerReference w:type="default" r:id="rId7"/>
      <w:pgSz w:w="12240" w:h="15840" w:code="1"/>
      <w:pgMar w:top="1440" w:right="1440" w:bottom="1440" w:left="1440" w:header="720" w:footer="720" w:gutter="0"/>
      <w:paperSrc w:first="258" w:other="258"/>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D18" w:rsidRDefault="000E4D18" w:rsidP="000E4D18">
      <w:pPr>
        <w:spacing w:after="0" w:line="240" w:lineRule="auto"/>
      </w:pPr>
      <w:r>
        <w:separator/>
      </w:r>
    </w:p>
  </w:endnote>
  <w:endnote w:type="continuationSeparator" w:id="0">
    <w:p w:rsidR="000E4D18" w:rsidRDefault="000E4D18" w:rsidP="000E4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D18" w:rsidRDefault="000E4D18" w:rsidP="000E4D18">
      <w:pPr>
        <w:spacing w:after="0" w:line="240" w:lineRule="auto"/>
      </w:pPr>
      <w:r>
        <w:separator/>
      </w:r>
    </w:p>
  </w:footnote>
  <w:footnote w:type="continuationSeparator" w:id="0">
    <w:p w:rsidR="000E4D18" w:rsidRDefault="000E4D18" w:rsidP="000E4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D18" w:rsidRDefault="000E4D18">
    <w:pPr>
      <w:pStyle w:val="Header"/>
    </w:pPr>
    <w:proofErr w:type="gramStart"/>
    <w:r>
      <w:t>NAME:_</w:t>
    </w:r>
    <w:proofErr w:type="gramEnd"/>
    <w:r>
      <w:t xml:space="preserve">__________________________ US History – Immigration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F5501"/>
    <w:multiLevelType w:val="hybridMultilevel"/>
    <w:tmpl w:val="A802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3B3807"/>
    <w:multiLevelType w:val="hybridMultilevel"/>
    <w:tmpl w:val="278EB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D18"/>
    <w:rsid w:val="000E4D18"/>
    <w:rsid w:val="0018640C"/>
    <w:rsid w:val="006B11C8"/>
    <w:rsid w:val="0076648F"/>
    <w:rsid w:val="0079403C"/>
    <w:rsid w:val="00A56076"/>
    <w:rsid w:val="00C87C10"/>
    <w:rsid w:val="00FF7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0F08D"/>
  <w15:chartTrackingRefBased/>
  <w15:docId w15:val="{AEC518D6-9C84-4F48-8C95-5F06997B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D18"/>
    <w:pPr>
      <w:ind w:left="720"/>
      <w:contextualSpacing/>
    </w:pPr>
  </w:style>
  <w:style w:type="table" w:styleId="TableGrid">
    <w:name w:val="Table Grid"/>
    <w:basedOn w:val="TableNormal"/>
    <w:uiPriority w:val="39"/>
    <w:rsid w:val="000E4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4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D18"/>
  </w:style>
  <w:style w:type="paragraph" w:styleId="Footer">
    <w:name w:val="footer"/>
    <w:basedOn w:val="Normal"/>
    <w:link w:val="FooterChar"/>
    <w:uiPriority w:val="99"/>
    <w:unhideWhenUsed/>
    <w:rsid w:val="000E4D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Carney, Colleen</dc:creator>
  <cp:keywords/>
  <dc:description/>
  <cp:lastModifiedBy>Carney, Colleen</cp:lastModifiedBy>
  <cp:revision>2</cp:revision>
  <dcterms:created xsi:type="dcterms:W3CDTF">2017-11-13T03:10:00Z</dcterms:created>
  <dcterms:modified xsi:type="dcterms:W3CDTF">2017-11-13T03:19:00Z</dcterms:modified>
</cp:coreProperties>
</file>