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C59" w:rsidRPr="004777FC" w:rsidRDefault="004777FC" w:rsidP="004777FC">
      <w:pPr>
        <w:spacing w:line="240" w:lineRule="auto"/>
        <w:contextualSpacing/>
        <w:rPr>
          <w:rFonts w:ascii="Times New Roman" w:hAnsi="Times New Roman" w:cs="Times New Roman"/>
        </w:rPr>
      </w:pPr>
      <w:r w:rsidRPr="004777FC">
        <w:rPr>
          <w:rFonts w:ascii="Times New Roman" w:hAnsi="Times New Roman" w:cs="Times New Roman"/>
        </w:rPr>
        <w:t>English IV</w:t>
      </w:r>
    </w:p>
    <w:p w:rsidR="004777FC" w:rsidRPr="004777FC" w:rsidRDefault="004777FC" w:rsidP="004777FC">
      <w:pPr>
        <w:spacing w:line="240" w:lineRule="auto"/>
        <w:contextualSpacing/>
        <w:rPr>
          <w:rFonts w:ascii="Times New Roman" w:hAnsi="Times New Roman" w:cs="Times New Roman"/>
        </w:rPr>
      </w:pPr>
      <w:r w:rsidRPr="004777FC">
        <w:rPr>
          <w:rFonts w:ascii="Times New Roman" w:hAnsi="Times New Roman" w:cs="Times New Roman"/>
        </w:rPr>
        <w:t xml:space="preserve">Weebly Assignments for </w:t>
      </w:r>
      <w:r w:rsidR="0095513A">
        <w:rPr>
          <w:rFonts w:ascii="Times New Roman" w:hAnsi="Times New Roman" w:cs="Times New Roman"/>
        </w:rPr>
        <w:t xml:space="preserve">October </w:t>
      </w:r>
      <w:r w:rsidR="009F3249">
        <w:rPr>
          <w:rFonts w:ascii="Times New Roman" w:hAnsi="Times New Roman" w:cs="Times New Roman"/>
        </w:rPr>
        <w:t>29-November 2</w:t>
      </w:r>
      <w:r w:rsidR="00C61C25">
        <w:rPr>
          <w:rFonts w:ascii="Times New Roman" w:hAnsi="Times New Roman" w:cs="Times New Roman"/>
        </w:rPr>
        <w:t>, 2018</w:t>
      </w:r>
    </w:p>
    <w:p w:rsidR="004777FC" w:rsidRPr="004777FC" w:rsidRDefault="004777FC" w:rsidP="004777FC">
      <w:pPr>
        <w:spacing w:line="240" w:lineRule="auto"/>
        <w:contextualSpacing/>
        <w:rPr>
          <w:rFonts w:ascii="Times New Roman" w:hAnsi="Times New Roman" w:cs="Times New Roman"/>
        </w:rPr>
      </w:pPr>
    </w:p>
    <w:tbl>
      <w:tblPr>
        <w:tblStyle w:val="TableGrid"/>
        <w:tblW w:w="0" w:type="auto"/>
        <w:tblLook w:val="04A0" w:firstRow="1" w:lastRow="0" w:firstColumn="1" w:lastColumn="0" w:noHBand="0" w:noVBand="1"/>
      </w:tblPr>
      <w:tblGrid>
        <w:gridCol w:w="1345"/>
        <w:gridCol w:w="8005"/>
      </w:tblGrid>
      <w:tr w:rsidR="004777FC" w:rsidRPr="004777FC" w:rsidTr="001D4C06">
        <w:tc>
          <w:tcPr>
            <w:tcW w:w="1345" w:type="dxa"/>
          </w:tcPr>
          <w:p w:rsidR="004777FC" w:rsidRPr="004777FC" w:rsidRDefault="004777FC">
            <w:pPr>
              <w:contextualSpacing/>
              <w:rPr>
                <w:rFonts w:ascii="Times New Roman" w:hAnsi="Times New Roman" w:cs="Times New Roman"/>
                <w:b/>
              </w:rPr>
            </w:pPr>
            <w:r w:rsidRPr="004777FC">
              <w:rPr>
                <w:rFonts w:ascii="Times New Roman" w:hAnsi="Times New Roman" w:cs="Times New Roman"/>
                <w:b/>
              </w:rPr>
              <w:t>Day</w:t>
            </w:r>
            <w:r w:rsidR="002C0513">
              <w:rPr>
                <w:rFonts w:ascii="Times New Roman" w:hAnsi="Times New Roman" w:cs="Times New Roman"/>
                <w:b/>
              </w:rPr>
              <w:t>s</w:t>
            </w:r>
          </w:p>
        </w:tc>
        <w:tc>
          <w:tcPr>
            <w:tcW w:w="8005" w:type="dxa"/>
          </w:tcPr>
          <w:p w:rsidR="004777FC" w:rsidRPr="004777FC" w:rsidRDefault="004777FC">
            <w:pPr>
              <w:contextualSpacing/>
              <w:rPr>
                <w:rFonts w:ascii="Times New Roman" w:hAnsi="Times New Roman" w:cs="Times New Roman"/>
                <w:b/>
              </w:rPr>
            </w:pPr>
            <w:r w:rsidRPr="004777FC">
              <w:rPr>
                <w:rFonts w:ascii="Times New Roman" w:hAnsi="Times New Roman" w:cs="Times New Roman"/>
                <w:b/>
              </w:rPr>
              <w:t>Assignment</w:t>
            </w:r>
          </w:p>
        </w:tc>
      </w:tr>
      <w:tr w:rsidR="004777FC" w:rsidRPr="004777FC" w:rsidTr="001D4C06">
        <w:tc>
          <w:tcPr>
            <w:tcW w:w="1345" w:type="dxa"/>
          </w:tcPr>
          <w:p w:rsidR="004777FC" w:rsidRPr="00504657" w:rsidRDefault="00C61C25">
            <w:pPr>
              <w:contextualSpacing/>
              <w:rPr>
                <w:rFonts w:ascii="Times New Roman" w:hAnsi="Times New Roman" w:cs="Times New Roman"/>
              </w:rPr>
            </w:pPr>
            <w:r w:rsidRPr="00504657">
              <w:rPr>
                <w:rFonts w:ascii="Times New Roman" w:hAnsi="Times New Roman" w:cs="Times New Roman"/>
              </w:rPr>
              <w:t>Monday</w:t>
            </w:r>
          </w:p>
        </w:tc>
        <w:tc>
          <w:tcPr>
            <w:tcW w:w="8005" w:type="dxa"/>
          </w:tcPr>
          <w:p w:rsidR="00390666" w:rsidRPr="002C0513" w:rsidRDefault="009F3249" w:rsidP="002C0513">
            <w:pPr>
              <w:spacing w:after="200"/>
              <w:contextualSpacing/>
              <w:rPr>
                <w:rFonts w:ascii="Times New Roman" w:eastAsia="Calibri" w:hAnsi="Times New Roman" w:cs="Times New Roman"/>
              </w:rPr>
            </w:pPr>
            <w:r>
              <w:rPr>
                <w:rFonts w:ascii="Times New Roman" w:eastAsia="Times New Roman" w:hAnsi="Times New Roman" w:cs="Times New Roman"/>
                <w:color w:val="000000"/>
              </w:rPr>
              <w:t>Complete Q1 EIV Reading Summative from BOE</w:t>
            </w:r>
          </w:p>
        </w:tc>
      </w:tr>
      <w:tr w:rsidR="009F3249" w:rsidRPr="004777FC" w:rsidTr="001D4C06">
        <w:tc>
          <w:tcPr>
            <w:tcW w:w="1345" w:type="dxa"/>
          </w:tcPr>
          <w:p w:rsidR="009F3249" w:rsidRPr="00504657" w:rsidRDefault="009F3249">
            <w:pPr>
              <w:contextualSpacing/>
              <w:rPr>
                <w:rFonts w:ascii="Times New Roman" w:hAnsi="Times New Roman" w:cs="Times New Roman"/>
              </w:rPr>
            </w:pPr>
            <w:r>
              <w:rPr>
                <w:rFonts w:ascii="Times New Roman" w:hAnsi="Times New Roman" w:cs="Times New Roman"/>
              </w:rPr>
              <w:t>Tuesday</w:t>
            </w:r>
          </w:p>
        </w:tc>
        <w:tc>
          <w:tcPr>
            <w:tcW w:w="8005" w:type="dxa"/>
          </w:tcPr>
          <w:p w:rsidR="009F3249" w:rsidRDefault="009F3249" w:rsidP="002C0513">
            <w:pPr>
              <w:spacing w:after="200"/>
              <w:contextualSpacing/>
              <w:rPr>
                <w:rFonts w:ascii="Times New Roman" w:eastAsia="Times New Roman" w:hAnsi="Times New Roman" w:cs="Times New Roman"/>
                <w:color w:val="000000"/>
              </w:rPr>
            </w:pPr>
            <w:r>
              <w:rPr>
                <w:rFonts w:ascii="Times New Roman" w:eastAsia="Times New Roman" w:hAnsi="Times New Roman" w:cs="Times New Roman"/>
                <w:color w:val="000000"/>
              </w:rPr>
              <w:t>Same as above—if needed</w:t>
            </w:r>
          </w:p>
        </w:tc>
      </w:tr>
      <w:tr w:rsidR="009F3249" w:rsidRPr="004777FC" w:rsidTr="001D4C06">
        <w:tc>
          <w:tcPr>
            <w:tcW w:w="1345" w:type="dxa"/>
          </w:tcPr>
          <w:p w:rsidR="009F3249" w:rsidRDefault="009F3249">
            <w:pPr>
              <w:contextualSpacing/>
              <w:rPr>
                <w:rFonts w:ascii="Times New Roman" w:hAnsi="Times New Roman" w:cs="Times New Roman"/>
              </w:rPr>
            </w:pPr>
            <w:r>
              <w:rPr>
                <w:rFonts w:ascii="Times New Roman" w:hAnsi="Times New Roman" w:cs="Times New Roman"/>
              </w:rPr>
              <w:t>Wednesday</w:t>
            </w:r>
          </w:p>
        </w:tc>
        <w:tc>
          <w:tcPr>
            <w:tcW w:w="8005" w:type="dxa"/>
          </w:tcPr>
          <w:p w:rsidR="009F3249" w:rsidRDefault="009F3249" w:rsidP="002C0513">
            <w:pPr>
              <w:spacing w:after="200"/>
              <w:contextualSpacing/>
              <w:rPr>
                <w:rFonts w:ascii="Times New Roman" w:eastAsia="Times New Roman" w:hAnsi="Times New Roman" w:cs="Times New Roman"/>
                <w:color w:val="000000"/>
              </w:rPr>
            </w:pPr>
            <w:r w:rsidRPr="009F3249">
              <w:rPr>
                <w:rFonts w:ascii="Times New Roman" w:eastAsia="Times New Roman" w:hAnsi="Times New Roman" w:cs="Times New Roman"/>
                <w:color w:val="000000"/>
              </w:rPr>
              <w:t>Selected poe</w:t>
            </w:r>
            <w:r>
              <w:rPr>
                <w:rFonts w:ascii="Times New Roman" w:eastAsia="Times New Roman" w:hAnsi="Times New Roman" w:cs="Times New Roman"/>
                <w:color w:val="000000"/>
              </w:rPr>
              <w:t>try by John Donne on p. 51</w:t>
            </w:r>
          </w:p>
          <w:p w:rsidR="009F3249" w:rsidRDefault="009F3249" w:rsidP="002C0513">
            <w:pPr>
              <w:spacing w:after="200"/>
              <w:contextualSpacing/>
              <w:rPr>
                <w:rFonts w:ascii="Times New Roman" w:eastAsia="Times New Roman" w:hAnsi="Times New Roman" w:cs="Times New Roman"/>
                <w:color w:val="000000"/>
              </w:rPr>
            </w:pPr>
            <w:r>
              <w:rPr>
                <w:rFonts w:ascii="Times New Roman" w:eastAsia="Times New Roman" w:hAnsi="Times New Roman" w:cs="Times New Roman"/>
                <w:color w:val="000000"/>
              </w:rPr>
              <w:t>Complete TP-CASTT Charts for each poem</w:t>
            </w:r>
          </w:p>
          <w:p w:rsidR="009F3249" w:rsidRDefault="009F3249" w:rsidP="002C0513">
            <w:pPr>
              <w:spacing w:after="200"/>
              <w:contextualSpacing/>
              <w:rPr>
                <w:rFonts w:ascii="Times New Roman" w:eastAsia="Calibri" w:hAnsi="Times New Roman" w:cs="Times New Roman"/>
                <w:color w:val="0000FF"/>
                <w:u w:val="single"/>
              </w:rPr>
            </w:pPr>
            <w:r>
              <w:rPr>
                <w:rFonts w:ascii="Times New Roman" w:eastAsia="Times New Roman" w:hAnsi="Times New Roman" w:cs="Times New Roman"/>
                <w:color w:val="000000"/>
              </w:rPr>
              <w:t xml:space="preserve"> </w:t>
            </w:r>
            <w:hyperlink r:id="rId5" w:history="1">
              <w:r w:rsidRPr="009F3249">
                <w:rPr>
                  <w:rFonts w:ascii="Times New Roman" w:eastAsia="Calibri" w:hAnsi="Times New Roman" w:cs="Times New Roman"/>
                  <w:color w:val="0000FF"/>
                  <w:u w:val="single"/>
                </w:rPr>
                <w:t>TPCASTT Organizer</w:t>
              </w:r>
            </w:hyperlink>
            <w:r w:rsidRPr="009F3249">
              <w:rPr>
                <w:rFonts w:ascii="Times New Roman" w:eastAsia="Calibri" w:hAnsi="Times New Roman" w:cs="Times New Roman"/>
                <w:color w:val="222222"/>
              </w:rPr>
              <w:t xml:space="preserve">; </w:t>
            </w:r>
            <w:hyperlink r:id="rId6" w:history="1">
              <w:r w:rsidRPr="009F3249">
                <w:rPr>
                  <w:rFonts w:ascii="Times New Roman" w:eastAsia="Calibri" w:hAnsi="Times New Roman" w:cs="Times New Roman"/>
                  <w:color w:val="0000FF"/>
                  <w:u w:val="single"/>
                </w:rPr>
                <w:t>TPCASTT Instructions</w:t>
              </w:r>
            </w:hyperlink>
          </w:p>
          <w:p w:rsidR="009F3249" w:rsidRDefault="009F3249" w:rsidP="002C0513">
            <w:pPr>
              <w:spacing w:after="200"/>
              <w:contextualSpacing/>
              <w:rPr>
                <w:rFonts w:ascii="Times New Roman" w:eastAsia="Times New Roman" w:hAnsi="Times New Roman" w:cs="Times New Roman"/>
                <w:color w:val="000000"/>
              </w:rPr>
            </w:pPr>
            <w:r w:rsidRPr="009F3249">
              <w:rPr>
                <w:rFonts w:ascii="Times New Roman" w:eastAsia="Times New Roman" w:hAnsi="Times New Roman" w:cs="Times New Roman"/>
                <w:color w:val="000000"/>
              </w:rPr>
              <w:t xml:space="preserve">Formative:                                                                      </w:t>
            </w:r>
          </w:p>
          <w:p w:rsidR="009F3249" w:rsidRDefault="009F3249" w:rsidP="002C0513">
            <w:pPr>
              <w:spacing w:after="200"/>
              <w:contextualSpacing/>
              <w:rPr>
                <w:rFonts w:ascii="Times New Roman" w:eastAsia="Times New Roman" w:hAnsi="Times New Roman" w:cs="Times New Roman"/>
                <w:color w:val="000000"/>
              </w:rPr>
            </w:pPr>
            <w:r w:rsidRPr="009F3249">
              <w:rPr>
                <w:rFonts w:ascii="Times New Roman" w:eastAsia="Times New Roman" w:hAnsi="Times New Roman" w:cs="Times New Roman"/>
                <w:color w:val="000000"/>
              </w:rPr>
              <w:t>Text Analysis—Interpret Metaphysical Conceits:  Explain the meaning of the conceits in the following passages</w:t>
            </w:r>
            <w:proofErr w:type="gramStart"/>
            <w:r w:rsidRPr="009F3249">
              <w:rPr>
                <w:rFonts w:ascii="Times New Roman" w:eastAsia="Times New Roman" w:hAnsi="Times New Roman" w:cs="Times New Roman"/>
                <w:color w:val="000000"/>
              </w:rPr>
              <w:t>:  “</w:t>
            </w:r>
            <w:proofErr w:type="gramEnd"/>
            <w:r w:rsidRPr="009F3249">
              <w:rPr>
                <w:rFonts w:ascii="Times New Roman" w:eastAsia="Times New Roman" w:hAnsi="Times New Roman" w:cs="Times New Roman"/>
                <w:color w:val="000000"/>
              </w:rPr>
              <w:t>A Valediction:  Forbidding Mourning” lines 1-6; “Meditation 17” lines 8-13; and “Meditation 17,” lines 19-22.</w:t>
            </w:r>
          </w:p>
        </w:tc>
      </w:tr>
      <w:tr w:rsidR="009F3249" w:rsidRPr="004777FC" w:rsidTr="001D4C06">
        <w:tc>
          <w:tcPr>
            <w:tcW w:w="1345" w:type="dxa"/>
          </w:tcPr>
          <w:p w:rsidR="009F3249" w:rsidRDefault="009F3249">
            <w:pPr>
              <w:contextualSpacing/>
              <w:rPr>
                <w:rFonts w:ascii="Times New Roman" w:hAnsi="Times New Roman" w:cs="Times New Roman"/>
              </w:rPr>
            </w:pPr>
            <w:r>
              <w:rPr>
                <w:rFonts w:ascii="Times New Roman" w:hAnsi="Times New Roman" w:cs="Times New Roman"/>
              </w:rPr>
              <w:t>Thursday</w:t>
            </w:r>
          </w:p>
        </w:tc>
        <w:tc>
          <w:tcPr>
            <w:tcW w:w="8005" w:type="dxa"/>
          </w:tcPr>
          <w:p w:rsidR="009F3249" w:rsidRDefault="009F3249" w:rsidP="002C0513">
            <w:pPr>
              <w:spacing w:after="200"/>
              <w:contextualSpacing/>
              <w:rPr>
                <w:rFonts w:ascii="Times New Roman" w:eastAsia="Times New Roman" w:hAnsi="Times New Roman" w:cs="Times New Roman"/>
                <w:color w:val="000000"/>
              </w:rPr>
            </w:pPr>
            <w:r w:rsidRPr="009F3249">
              <w:rPr>
                <w:rFonts w:ascii="Times New Roman" w:eastAsia="Times New Roman" w:hAnsi="Times New Roman" w:cs="Times New Roman"/>
                <w:color w:val="000000"/>
              </w:rPr>
              <w:t xml:space="preserve">Metaphysical and Cavalier poets                          </w:t>
            </w:r>
          </w:p>
          <w:p w:rsidR="009F3249" w:rsidRDefault="009F3249" w:rsidP="002C0513">
            <w:pPr>
              <w:spacing w:after="200"/>
              <w:contextualSpacing/>
              <w:rPr>
                <w:rFonts w:ascii="Times New Roman" w:eastAsia="Times New Roman" w:hAnsi="Times New Roman" w:cs="Times New Roman"/>
                <w:color w:val="000000"/>
              </w:rPr>
            </w:pPr>
            <w:r w:rsidRPr="009F3249">
              <w:rPr>
                <w:rFonts w:ascii="Times New Roman" w:eastAsia="Times New Roman" w:hAnsi="Times New Roman" w:cs="Times New Roman"/>
                <w:color w:val="000000"/>
              </w:rPr>
              <w:t>p. 530</w:t>
            </w:r>
          </w:p>
          <w:p w:rsidR="009F3249" w:rsidRPr="009F3249" w:rsidRDefault="009F3249" w:rsidP="009F3249">
            <w:pPr>
              <w:spacing w:after="200"/>
              <w:contextualSpacing/>
              <w:rPr>
                <w:rFonts w:ascii="Times New Roman" w:eastAsia="Times New Roman" w:hAnsi="Times New Roman" w:cs="Times New Roman"/>
                <w:color w:val="000000"/>
              </w:rPr>
            </w:pPr>
            <w:r w:rsidRPr="009F3249">
              <w:rPr>
                <w:rFonts w:ascii="Times New Roman" w:eastAsia="Times New Roman" w:hAnsi="Times New Roman" w:cs="Times New Roman"/>
                <w:color w:val="000000"/>
              </w:rPr>
              <w:t>Complete TP-CASTT Charts for each poem</w:t>
            </w:r>
          </w:p>
          <w:p w:rsidR="009F3249" w:rsidRDefault="009F3249" w:rsidP="009F3249">
            <w:pPr>
              <w:spacing w:after="200"/>
              <w:contextualSpacing/>
              <w:rPr>
                <w:rFonts w:ascii="Times New Roman" w:eastAsia="Times New Roman" w:hAnsi="Times New Roman" w:cs="Times New Roman"/>
                <w:color w:val="000000"/>
              </w:rPr>
            </w:pPr>
            <w:r>
              <w:rPr>
                <w:rFonts w:ascii="Times New Roman" w:eastAsia="Times New Roman" w:hAnsi="Times New Roman" w:cs="Times New Roman"/>
                <w:color w:val="000000"/>
              </w:rPr>
              <w:t>**See links above</w:t>
            </w:r>
          </w:p>
          <w:p w:rsidR="009F3249" w:rsidRDefault="009F3249" w:rsidP="009F3249">
            <w:pPr>
              <w:spacing w:after="200"/>
              <w:contextualSpacing/>
              <w:rPr>
                <w:rFonts w:ascii="Times New Roman" w:eastAsia="Times New Roman" w:hAnsi="Times New Roman" w:cs="Times New Roman"/>
                <w:color w:val="000000"/>
              </w:rPr>
            </w:pPr>
            <w:r w:rsidRPr="009F3249">
              <w:rPr>
                <w:rFonts w:ascii="Times New Roman" w:eastAsia="Times New Roman" w:hAnsi="Times New Roman" w:cs="Times New Roman"/>
                <w:color w:val="000000"/>
              </w:rPr>
              <w:t xml:space="preserve">Formative:                                                                           </w:t>
            </w:r>
            <w:r>
              <w:rPr>
                <w:rFonts w:ascii="Times New Roman" w:eastAsia="Times New Roman" w:hAnsi="Times New Roman" w:cs="Times New Roman"/>
                <w:color w:val="000000"/>
              </w:rPr>
              <w:t xml:space="preserve">          </w:t>
            </w:r>
            <w:r w:rsidRPr="009F32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9F3249">
              <w:rPr>
                <w:rFonts w:ascii="Times New Roman" w:eastAsia="Times New Roman" w:hAnsi="Times New Roman" w:cs="Times New Roman"/>
                <w:color w:val="000000"/>
              </w:rPr>
              <w:t>Text Analysis—Analyze Theme:  In “To His Coy Mistress” and “To the Virgins, to Make Much of Time,” which images of nature do the poets use to express the passing of time and the theme of carpe diem?  Explain.</w:t>
            </w:r>
          </w:p>
        </w:tc>
      </w:tr>
      <w:tr w:rsidR="009F3249" w:rsidRPr="004777FC" w:rsidTr="001D4C06">
        <w:tc>
          <w:tcPr>
            <w:tcW w:w="1345" w:type="dxa"/>
          </w:tcPr>
          <w:p w:rsidR="009F3249" w:rsidRDefault="009F3249">
            <w:pPr>
              <w:contextualSpacing/>
              <w:rPr>
                <w:rFonts w:ascii="Times New Roman" w:hAnsi="Times New Roman" w:cs="Times New Roman"/>
              </w:rPr>
            </w:pPr>
            <w:r>
              <w:rPr>
                <w:rFonts w:ascii="Times New Roman" w:hAnsi="Times New Roman" w:cs="Times New Roman"/>
              </w:rPr>
              <w:t>Friday</w:t>
            </w:r>
          </w:p>
        </w:tc>
        <w:tc>
          <w:tcPr>
            <w:tcW w:w="8005" w:type="dxa"/>
          </w:tcPr>
          <w:p w:rsidR="009F3249" w:rsidRDefault="009F3249" w:rsidP="002C0513">
            <w:pPr>
              <w:spacing w:after="200"/>
              <w:contextualSpacing/>
              <w:rPr>
                <w:rFonts w:ascii="Times New Roman" w:eastAsia="Times New Roman" w:hAnsi="Times New Roman" w:cs="Times New Roman"/>
                <w:color w:val="000000"/>
              </w:rPr>
            </w:pPr>
            <w:r w:rsidRPr="009F3249">
              <w:rPr>
                <w:rFonts w:ascii="Times New Roman" w:eastAsia="Times New Roman" w:hAnsi="Times New Roman" w:cs="Times New Roman"/>
                <w:color w:val="000000"/>
              </w:rPr>
              <w:t xml:space="preserve">Writing Workshop: Critical Review                   </w:t>
            </w:r>
            <w:r>
              <w:rPr>
                <w:rFonts w:ascii="Times New Roman" w:eastAsia="Times New Roman" w:hAnsi="Times New Roman" w:cs="Times New Roman"/>
                <w:color w:val="000000"/>
              </w:rPr>
              <w:t xml:space="preserve">                                                                          </w:t>
            </w:r>
            <w:r w:rsidRPr="009F3249">
              <w:rPr>
                <w:rFonts w:ascii="Times New Roman" w:eastAsia="Times New Roman" w:hAnsi="Times New Roman" w:cs="Times New Roman"/>
                <w:color w:val="000000"/>
              </w:rPr>
              <w:t>p. 538</w:t>
            </w:r>
          </w:p>
          <w:p w:rsidR="009F3249" w:rsidRPr="009F3249" w:rsidRDefault="009F3249" w:rsidP="009F3249">
            <w:pPr>
              <w:autoSpaceDE w:val="0"/>
              <w:autoSpaceDN w:val="0"/>
              <w:adjustRightInd w:val="0"/>
              <w:rPr>
                <w:rFonts w:ascii="Times New Roman" w:eastAsia="Times New Roman" w:hAnsi="Times New Roman" w:cs="Times New Roman"/>
                <w:color w:val="000000"/>
              </w:rPr>
            </w:pPr>
            <w:r w:rsidRPr="009F3249">
              <w:rPr>
                <w:rFonts w:ascii="Times New Roman" w:eastAsia="Times New Roman" w:hAnsi="Times New Roman" w:cs="Times New Roman"/>
                <w:color w:val="000000"/>
              </w:rPr>
              <w:t>Follow specific instructions from text</w:t>
            </w:r>
          </w:p>
          <w:p w:rsidR="009F3249" w:rsidRDefault="009F3249" w:rsidP="009F3249">
            <w:pPr>
              <w:spacing w:after="200"/>
              <w:rPr>
                <w:rFonts w:ascii="Times New Roman" w:eastAsia="Calibri" w:hAnsi="Times New Roman" w:cs="Times New Roman"/>
              </w:rPr>
            </w:pPr>
            <w:hyperlink r:id="rId7" w:history="1">
              <w:r w:rsidRPr="009F3249">
                <w:rPr>
                  <w:rFonts w:ascii="Baskerville Old Face" w:eastAsia="Calibri" w:hAnsi="Baskerville Old Face" w:cs="Baskerville Old Face"/>
                  <w:color w:val="0000FF"/>
                  <w:u w:val="single"/>
                </w:rPr>
                <w:t>Six Traits Rubric</w:t>
              </w:r>
            </w:hyperlink>
            <w:r w:rsidRPr="009F3249">
              <w:rPr>
                <w:rFonts w:ascii="Baskerville Old Face" w:eastAsia="Calibri" w:hAnsi="Baskerville Old Face" w:cs="Baskerville Old Face"/>
                <w:color w:val="000000"/>
              </w:rPr>
              <w:t xml:space="preserve">, </w:t>
            </w:r>
            <w:hyperlink r:id="rId8" w:history="1">
              <w:proofErr w:type="spellStart"/>
              <w:r w:rsidRPr="009F3249">
                <w:rPr>
                  <w:rFonts w:ascii="Times New Roman" w:eastAsia="Calibri" w:hAnsi="Times New Roman" w:cs="Times New Roman"/>
                  <w:color w:val="0000FF"/>
                  <w:u w:val="single"/>
                </w:rPr>
                <w:t>RADaR</w:t>
              </w:r>
              <w:proofErr w:type="spellEnd"/>
              <w:r w:rsidRPr="009F3249">
                <w:rPr>
                  <w:rFonts w:ascii="Times New Roman" w:eastAsia="Calibri" w:hAnsi="Times New Roman" w:cs="Times New Roman"/>
                  <w:color w:val="0000FF"/>
                  <w:u w:val="single"/>
                </w:rPr>
                <w:t xml:space="preserve"> Revision Strategy</w:t>
              </w:r>
            </w:hyperlink>
            <w:r w:rsidRPr="009F3249">
              <w:rPr>
                <w:rFonts w:ascii="Times New Roman" w:eastAsia="Calibri" w:hAnsi="Times New Roman" w:cs="Times New Roman"/>
                <w:color w:val="0000FF"/>
                <w:u w:val="single"/>
              </w:rPr>
              <w:t xml:space="preserve">; </w:t>
            </w:r>
            <w:r w:rsidRPr="009F3249">
              <w:rPr>
                <w:rFonts w:ascii="Times New Roman" w:eastAsia="Calibri" w:hAnsi="Times New Roman" w:cs="Times New Roman"/>
              </w:rPr>
              <w:t>individual writing conferences with students</w:t>
            </w:r>
          </w:p>
          <w:p w:rsidR="009F3249" w:rsidRPr="009F3249" w:rsidRDefault="009F3249" w:rsidP="002C0513">
            <w:pPr>
              <w:spacing w:after="200"/>
              <w:rPr>
                <w:rFonts w:ascii="Times New Roman" w:eastAsia="Calibri" w:hAnsi="Times New Roman" w:cs="Times New Roman"/>
              </w:rPr>
            </w:pPr>
            <w:r w:rsidRPr="009F3249">
              <w:rPr>
                <w:rFonts w:ascii="Times New Roman" w:eastAsia="Calibri" w:hAnsi="Times New Roman" w:cs="Times New Roman"/>
                <w:u w:val="single"/>
              </w:rPr>
              <w:t>Summative</w:t>
            </w:r>
            <w:r w:rsidRPr="009F3249">
              <w:rPr>
                <w:rFonts w:ascii="Times New Roman" w:eastAsia="Calibri" w:hAnsi="Times New Roman" w:cs="Times New Roman"/>
              </w:rPr>
              <w:t xml:space="preserve">:                                                               </w:t>
            </w:r>
            <w:r>
              <w:rPr>
                <w:rFonts w:ascii="Times New Roman" w:eastAsia="Calibri" w:hAnsi="Times New Roman" w:cs="Times New Roman"/>
              </w:rPr>
              <w:t xml:space="preserve">                                                                                             </w:t>
            </w:r>
            <w:bookmarkStart w:id="0" w:name="_GoBack"/>
            <w:bookmarkEnd w:id="0"/>
            <w:r w:rsidRPr="009F3249">
              <w:rPr>
                <w:rFonts w:ascii="Times New Roman" w:eastAsia="Calibri" w:hAnsi="Times New Roman" w:cs="Times New Roman"/>
              </w:rPr>
              <w:t>Technology Workshop p. 548</w:t>
            </w:r>
          </w:p>
        </w:tc>
      </w:tr>
    </w:tbl>
    <w:p w:rsidR="001D4C06" w:rsidRDefault="001D4C06" w:rsidP="00504657">
      <w:pPr>
        <w:spacing w:line="240" w:lineRule="auto"/>
        <w:contextualSpacing/>
      </w:pPr>
    </w:p>
    <w:p w:rsidR="001D4C06" w:rsidRDefault="001D4C06"/>
    <w:p w:rsidR="00F77783" w:rsidRDefault="00F77783"/>
    <w:p w:rsidR="00F77783" w:rsidRDefault="00F77783"/>
    <w:p w:rsidR="00F77783" w:rsidRDefault="00F77783"/>
    <w:p w:rsidR="00F77783" w:rsidRDefault="00F77783"/>
    <w:p w:rsidR="00F77783" w:rsidRDefault="00F77783"/>
    <w:p w:rsidR="008C2BAB" w:rsidRDefault="008C2BAB" w:rsidP="008C2BAB">
      <w:pPr>
        <w:rPr>
          <w:rFonts w:ascii="Times New Roman" w:hAnsi="Times New Roman" w:cs="Times New Roman"/>
        </w:rPr>
      </w:pPr>
    </w:p>
    <w:p w:rsidR="008C2BAB" w:rsidRDefault="008C2BAB" w:rsidP="008C2BAB">
      <w:pPr>
        <w:rPr>
          <w:rFonts w:ascii="Times New Roman" w:hAnsi="Times New Roman" w:cs="Times New Roman"/>
        </w:rPr>
      </w:pPr>
    </w:p>
    <w:p w:rsidR="00226950" w:rsidRDefault="00226950" w:rsidP="008C2BAB">
      <w:pPr>
        <w:rPr>
          <w:rFonts w:ascii="Times New Roman" w:hAnsi="Times New Roman" w:cs="Times New Roman"/>
        </w:rPr>
      </w:pPr>
    </w:p>
    <w:p w:rsidR="008C2BAB" w:rsidRDefault="008C2BAB" w:rsidP="008C2BAB">
      <w:pPr>
        <w:rPr>
          <w:rFonts w:ascii="Times New Roman" w:hAnsi="Times New Roman" w:cs="Times New Roman"/>
        </w:rPr>
      </w:pPr>
    </w:p>
    <w:p w:rsidR="008C2BAB" w:rsidRDefault="008C2BAB" w:rsidP="008C2BAB">
      <w:pPr>
        <w:rPr>
          <w:rFonts w:ascii="Times New Roman" w:hAnsi="Times New Roman" w:cs="Times New Roman"/>
        </w:rPr>
      </w:pPr>
    </w:p>
    <w:p w:rsidR="00EB3507" w:rsidRDefault="00EB3507" w:rsidP="00504657"/>
    <w:sectPr w:rsidR="00EB3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E1A7D"/>
    <w:multiLevelType w:val="hybridMultilevel"/>
    <w:tmpl w:val="B926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6E3A31"/>
    <w:multiLevelType w:val="hybridMultilevel"/>
    <w:tmpl w:val="340A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CA1644"/>
    <w:multiLevelType w:val="hybridMultilevel"/>
    <w:tmpl w:val="B336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D564AA"/>
    <w:multiLevelType w:val="hybridMultilevel"/>
    <w:tmpl w:val="148A6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7FC"/>
    <w:rsid w:val="00022C00"/>
    <w:rsid w:val="000249E5"/>
    <w:rsid w:val="00132734"/>
    <w:rsid w:val="00136195"/>
    <w:rsid w:val="001D18C5"/>
    <w:rsid w:val="001D4C06"/>
    <w:rsid w:val="00226950"/>
    <w:rsid w:val="002C0513"/>
    <w:rsid w:val="002F123A"/>
    <w:rsid w:val="003379F3"/>
    <w:rsid w:val="00390666"/>
    <w:rsid w:val="003B7198"/>
    <w:rsid w:val="004102D3"/>
    <w:rsid w:val="004777FC"/>
    <w:rsid w:val="004840FF"/>
    <w:rsid w:val="004B4730"/>
    <w:rsid w:val="00504657"/>
    <w:rsid w:val="00540C47"/>
    <w:rsid w:val="005E34D5"/>
    <w:rsid w:val="006017F8"/>
    <w:rsid w:val="006B5240"/>
    <w:rsid w:val="007E23C8"/>
    <w:rsid w:val="008B68CD"/>
    <w:rsid w:val="008C2BAB"/>
    <w:rsid w:val="0090344B"/>
    <w:rsid w:val="0095513A"/>
    <w:rsid w:val="00963EC3"/>
    <w:rsid w:val="009D0CA4"/>
    <w:rsid w:val="009F3249"/>
    <w:rsid w:val="00A46A1E"/>
    <w:rsid w:val="00A52AD2"/>
    <w:rsid w:val="00BC15F1"/>
    <w:rsid w:val="00C44C59"/>
    <w:rsid w:val="00C61C25"/>
    <w:rsid w:val="00C670C3"/>
    <w:rsid w:val="00CC45E1"/>
    <w:rsid w:val="00CF46BE"/>
    <w:rsid w:val="00D91EB6"/>
    <w:rsid w:val="00DC4D36"/>
    <w:rsid w:val="00E9105F"/>
    <w:rsid w:val="00EB0BF3"/>
    <w:rsid w:val="00EB3507"/>
    <w:rsid w:val="00EF365B"/>
    <w:rsid w:val="00F35F5D"/>
    <w:rsid w:val="00F4247B"/>
    <w:rsid w:val="00F77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FEF2F"/>
  <w15:chartTrackingRefBased/>
  <w15:docId w15:val="{BDDD08F1-0E0A-4820-89AE-0FCF30D4F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77FC"/>
    <w:pPr>
      <w:ind w:left="720"/>
      <w:contextualSpacing/>
    </w:pPr>
  </w:style>
  <w:style w:type="character" w:styleId="Hyperlink">
    <w:name w:val="Hyperlink"/>
    <w:basedOn w:val="DefaultParagraphFont"/>
    <w:uiPriority w:val="99"/>
    <w:unhideWhenUsed/>
    <w:rsid w:val="001D4C06"/>
    <w:rPr>
      <w:color w:val="0563C1" w:themeColor="hyperlink"/>
      <w:u w:val="single"/>
    </w:rPr>
  </w:style>
  <w:style w:type="character" w:styleId="Mention">
    <w:name w:val="Mention"/>
    <w:basedOn w:val="DefaultParagraphFont"/>
    <w:uiPriority w:val="99"/>
    <w:semiHidden/>
    <w:unhideWhenUsed/>
    <w:rsid w:val="001D4C06"/>
    <w:rPr>
      <w:color w:val="2B579A"/>
      <w:shd w:val="clear" w:color="auto" w:fill="E6E6E6"/>
    </w:rPr>
  </w:style>
  <w:style w:type="paragraph" w:styleId="BalloonText">
    <w:name w:val="Balloon Text"/>
    <w:basedOn w:val="Normal"/>
    <w:link w:val="BalloonTextChar"/>
    <w:uiPriority w:val="99"/>
    <w:semiHidden/>
    <w:unhideWhenUsed/>
    <w:rsid w:val="00484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0FF"/>
    <w:rPr>
      <w:rFonts w:ascii="Segoe UI" w:hAnsi="Segoe UI" w:cs="Segoe UI"/>
      <w:sz w:val="18"/>
      <w:szCs w:val="18"/>
    </w:rPr>
  </w:style>
  <w:style w:type="paragraph" w:styleId="NoSpacing">
    <w:name w:val="No Spacing"/>
    <w:uiPriority w:val="1"/>
    <w:qFormat/>
    <w:rsid w:val="00132734"/>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cpsliteracycafe.weebly.com/uploads/2/9/8/3/29831361/radar.pdf" TargetMode="External"/><Relationship Id="rId3" Type="http://schemas.openxmlformats.org/officeDocument/2006/relationships/settings" Target="settings.xml"/><Relationship Id="rId7" Type="http://schemas.openxmlformats.org/officeDocument/2006/relationships/hyperlink" Target="http://educationnorthwest.org/sites/default/files/one-page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cpsliteracycafe.weebly.com/uploads/2/9/8/3/29831361/tp_castt_explanation.pdf" TargetMode="External"/><Relationship Id="rId5" Type="http://schemas.openxmlformats.org/officeDocument/2006/relationships/hyperlink" Target="http://dcpsliteracycafe.weebly.com/uploads/2/9/8/3/29831361/tp_castt_organizer.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Cohoon, Heidi</dc:creator>
  <cp:keywords/>
  <dc:description/>
  <cp:lastModifiedBy>Cohoon, Heidi</cp:lastModifiedBy>
  <cp:revision>3</cp:revision>
  <cp:lastPrinted>2018-09-06T18:57:00Z</cp:lastPrinted>
  <dcterms:created xsi:type="dcterms:W3CDTF">2018-10-23T19:40:00Z</dcterms:created>
  <dcterms:modified xsi:type="dcterms:W3CDTF">2018-10-23T19:49:00Z</dcterms:modified>
</cp:coreProperties>
</file>