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E31" w:rsidRDefault="00B416FA">
      <w:r>
        <w:t>Para Calentarnos: Complete the verb chart for Estar (see page 481).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3510"/>
        <w:gridCol w:w="2070"/>
        <w:gridCol w:w="3685"/>
      </w:tblGrid>
      <w:tr w:rsidR="00B416FA" w:rsidTr="00B334B6">
        <w:tc>
          <w:tcPr>
            <w:tcW w:w="10790" w:type="dxa"/>
            <w:gridSpan w:val="4"/>
          </w:tcPr>
          <w:p w:rsidR="00B416FA" w:rsidRDefault="00B416FA" w:rsidP="00B416FA">
            <w:pPr>
              <w:jc w:val="center"/>
            </w:pPr>
            <w:r>
              <w:t>Estar – to be (temporary)</w:t>
            </w:r>
          </w:p>
        </w:tc>
      </w:tr>
      <w:tr w:rsidR="00B416FA" w:rsidTr="00B416FA">
        <w:tc>
          <w:tcPr>
            <w:tcW w:w="1525" w:type="dxa"/>
          </w:tcPr>
          <w:p w:rsidR="00B416FA" w:rsidRDefault="00B416FA">
            <w:r>
              <w:t>Yo</w:t>
            </w:r>
          </w:p>
        </w:tc>
        <w:tc>
          <w:tcPr>
            <w:tcW w:w="3510" w:type="dxa"/>
          </w:tcPr>
          <w:p w:rsidR="00B416FA" w:rsidRDefault="00B416FA"/>
        </w:tc>
        <w:tc>
          <w:tcPr>
            <w:tcW w:w="2070" w:type="dxa"/>
          </w:tcPr>
          <w:p w:rsidR="00B416FA" w:rsidRDefault="00B416FA">
            <w:r>
              <w:t>Nosotros(as)</w:t>
            </w:r>
          </w:p>
        </w:tc>
        <w:tc>
          <w:tcPr>
            <w:tcW w:w="3685" w:type="dxa"/>
          </w:tcPr>
          <w:p w:rsidR="00B416FA" w:rsidRDefault="00B416FA"/>
        </w:tc>
      </w:tr>
      <w:tr w:rsidR="00B416FA" w:rsidTr="00B416FA">
        <w:tc>
          <w:tcPr>
            <w:tcW w:w="1525" w:type="dxa"/>
          </w:tcPr>
          <w:p w:rsidR="00B416FA" w:rsidRDefault="00B416FA">
            <w:r>
              <w:t>Tú</w:t>
            </w:r>
          </w:p>
        </w:tc>
        <w:tc>
          <w:tcPr>
            <w:tcW w:w="3510" w:type="dxa"/>
          </w:tcPr>
          <w:p w:rsidR="00B416FA" w:rsidRDefault="00B416FA"/>
        </w:tc>
        <w:tc>
          <w:tcPr>
            <w:tcW w:w="2070" w:type="dxa"/>
          </w:tcPr>
          <w:p w:rsidR="00B416FA" w:rsidRDefault="00B416FA">
            <w:r>
              <w:t>Vosotros(as)</w:t>
            </w:r>
          </w:p>
        </w:tc>
        <w:tc>
          <w:tcPr>
            <w:tcW w:w="3685" w:type="dxa"/>
          </w:tcPr>
          <w:p w:rsidR="00B416FA" w:rsidRDefault="00B416FA"/>
        </w:tc>
      </w:tr>
      <w:tr w:rsidR="00B416FA" w:rsidTr="00B416FA">
        <w:tc>
          <w:tcPr>
            <w:tcW w:w="1525" w:type="dxa"/>
          </w:tcPr>
          <w:p w:rsidR="00B416FA" w:rsidRDefault="00B416FA">
            <w:r>
              <w:t>Él, Ella, Usted</w:t>
            </w:r>
          </w:p>
        </w:tc>
        <w:tc>
          <w:tcPr>
            <w:tcW w:w="3510" w:type="dxa"/>
          </w:tcPr>
          <w:p w:rsidR="00B416FA" w:rsidRDefault="00B416FA"/>
        </w:tc>
        <w:tc>
          <w:tcPr>
            <w:tcW w:w="2070" w:type="dxa"/>
          </w:tcPr>
          <w:p w:rsidR="00B416FA" w:rsidRDefault="00B416FA">
            <w:r>
              <w:t>Ellos, Ellas, Ustedes</w:t>
            </w:r>
          </w:p>
        </w:tc>
        <w:tc>
          <w:tcPr>
            <w:tcW w:w="3685" w:type="dxa"/>
          </w:tcPr>
          <w:p w:rsidR="00B416FA" w:rsidRDefault="00B416FA"/>
        </w:tc>
      </w:tr>
    </w:tbl>
    <w:p w:rsidR="00B416FA" w:rsidRDefault="00B416FA">
      <w:pPr>
        <w:pBdr>
          <w:bottom w:val="single" w:sz="12" w:space="1" w:color="auto"/>
        </w:pBdr>
      </w:pPr>
    </w:p>
    <w:p w:rsidR="00B334B6" w:rsidRDefault="00B334B6">
      <w:r>
        <w:t xml:space="preserve">Classwork: Review p 165 </w:t>
      </w:r>
      <w:proofErr w:type="spellStart"/>
      <w:r>
        <w:t>Gramática</w:t>
      </w:r>
      <w:proofErr w:type="spellEnd"/>
      <w:r>
        <w:t xml:space="preserve">: Describing People and Things with </w:t>
      </w:r>
      <w:proofErr w:type="spellStart"/>
      <w:r>
        <w:rPr>
          <w:i/>
        </w:rPr>
        <w:t>estar</w:t>
      </w:r>
      <w:proofErr w:type="spellEnd"/>
      <w:r>
        <w:t xml:space="preserve">. Complete listening activity p 164 ¿Cómo están </w:t>
      </w:r>
      <w:proofErr w:type="spellStart"/>
      <w:r>
        <w:t>todos</w:t>
      </w:r>
      <w:proofErr w:type="spellEnd"/>
      <w:r>
        <w:t xml:space="preserve">? Complete p 166 </w:t>
      </w:r>
      <w:proofErr w:type="spellStart"/>
      <w:r>
        <w:t>Descripciones</w:t>
      </w:r>
      <w:proofErr w:type="spellEnd"/>
      <w:r>
        <w:t xml:space="preserve">. </w:t>
      </w:r>
      <w:r w:rsidR="00586F49">
        <w:t>View Discovery video: Use Estar with Adjectives and Plurals. Complete worksheet.</w:t>
      </w:r>
      <w:r w:rsidR="00C50FB5">
        <w:t xml:space="preserve"> Complete workbook p 71 ¿Cómo están? &amp; No es </w:t>
      </w:r>
      <w:proofErr w:type="spellStart"/>
      <w:r w:rsidR="00C50FB5">
        <w:t>verdad</w:t>
      </w:r>
      <w:proofErr w:type="spellEnd"/>
      <w:r w:rsidR="00C50FB5">
        <w:t>. Complete workbook p 72 ¿Cómo están?</w:t>
      </w:r>
    </w:p>
    <w:p w:rsidR="00586F49" w:rsidRDefault="00586F49">
      <w:r>
        <w:rPr>
          <w:noProof/>
        </w:rPr>
        <w:drawing>
          <wp:inline distT="0" distB="0" distL="0" distR="0" wp14:anchorId="4654973B" wp14:editId="363A7E30">
            <wp:extent cx="6338888" cy="278148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1817" cy="280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B48" w:rsidRDefault="00357B48">
      <w:r>
        <w:rPr>
          <w:noProof/>
        </w:rPr>
        <w:drawing>
          <wp:anchor distT="0" distB="0" distL="114300" distR="114300" simplePos="0" relativeHeight="251658240" behindDoc="0" locked="0" layoutInCell="1" allowOverlap="1" wp14:anchorId="1C8FC2ED" wp14:editId="5235B458">
            <wp:simplePos x="0" y="0"/>
            <wp:positionH relativeFrom="column">
              <wp:posOffset>4681220</wp:posOffset>
            </wp:positionH>
            <wp:positionV relativeFrom="paragraph">
              <wp:posOffset>224790</wp:posOffset>
            </wp:positionV>
            <wp:extent cx="1985645" cy="23279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F49" w:rsidRDefault="00586F49"/>
    <w:p w:rsidR="00586F49" w:rsidRDefault="00586F49">
      <w:r>
        <w:rPr>
          <w:noProof/>
        </w:rPr>
        <w:drawing>
          <wp:inline distT="0" distB="0" distL="0" distR="0" wp14:anchorId="7F249250" wp14:editId="390DFC2D">
            <wp:extent cx="5038725" cy="180880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1064" cy="181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49" w:rsidRDefault="00357B48">
      <w:r>
        <w:rPr>
          <w:noProof/>
        </w:rPr>
        <w:lastRenderedPageBreak/>
        <w:drawing>
          <wp:inline distT="0" distB="0" distL="0" distR="0" wp14:anchorId="3E456B58" wp14:editId="7C1BBD35">
            <wp:extent cx="5067300" cy="2738219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1303" cy="274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B48" w:rsidRDefault="00F86343">
      <w:r>
        <w:t>Discovery video: Use Es</w:t>
      </w:r>
      <w:r w:rsidR="00007A90">
        <w:t>tar with Adjectives and Plurals</w:t>
      </w:r>
    </w:p>
    <w:p w:rsidR="00007A90" w:rsidRDefault="00007A90">
      <w:r>
        <w:t>When else do you use the verb Estar? _________________________________________________________</w:t>
      </w:r>
    </w:p>
    <w:p w:rsidR="00007A90" w:rsidRDefault="00007A90">
      <w:r>
        <w:t>How do you say “sick” in Spanish? ____________________________________________________________</w:t>
      </w:r>
    </w:p>
    <w:p w:rsidR="00F86343" w:rsidRDefault="00F86343">
      <w:r>
        <w:t>Translate the following sentences into Spanish: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3779F3" w:rsidTr="003779F3">
        <w:tc>
          <w:tcPr>
            <w:tcW w:w="10790" w:type="dxa"/>
            <w:tcBorders>
              <w:top w:val="nil"/>
              <w:bottom w:val="nil"/>
            </w:tcBorders>
          </w:tcPr>
          <w:p w:rsidR="003779F3" w:rsidRDefault="003779F3">
            <w:r>
              <w:t>The boy is sick.</w:t>
            </w:r>
          </w:p>
        </w:tc>
      </w:tr>
      <w:tr w:rsidR="003779F3" w:rsidTr="003779F3">
        <w:tc>
          <w:tcPr>
            <w:tcW w:w="10790" w:type="dxa"/>
            <w:tcBorders>
              <w:top w:val="nil"/>
              <w:bottom w:val="single" w:sz="4" w:space="0" w:color="auto"/>
            </w:tcBorders>
          </w:tcPr>
          <w:p w:rsidR="003779F3" w:rsidRDefault="003779F3"/>
        </w:tc>
      </w:tr>
      <w:tr w:rsidR="003779F3" w:rsidTr="003779F3">
        <w:tc>
          <w:tcPr>
            <w:tcW w:w="10790" w:type="dxa"/>
            <w:tcBorders>
              <w:top w:val="single" w:sz="4" w:space="0" w:color="auto"/>
              <w:bottom w:val="nil"/>
            </w:tcBorders>
          </w:tcPr>
          <w:p w:rsidR="003779F3" w:rsidRDefault="003779F3">
            <w:r>
              <w:t>The boys are sick.</w:t>
            </w:r>
          </w:p>
        </w:tc>
      </w:tr>
      <w:tr w:rsidR="003779F3" w:rsidTr="003779F3">
        <w:tc>
          <w:tcPr>
            <w:tcW w:w="10790" w:type="dxa"/>
            <w:tcBorders>
              <w:top w:val="nil"/>
              <w:bottom w:val="single" w:sz="4" w:space="0" w:color="auto"/>
            </w:tcBorders>
          </w:tcPr>
          <w:p w:rsidR="003779F3" w:rsidRDefault="003779F3"/>
        </w:tc>
      </w:tr>
      <w:tr w:rsidR="003779F3" w:rsidTr="003779F3">
        <w:tc>
          <w:tcPr>
            <w:tcW w:w="10790" w:type="dxa"/>
            <w:tcBorders>
              <w:top w:val="single" w:sz="4" w:space="0" w:color="auto"/>
              <w:bottom w:val="nil"/>
            </w:tcBorders>
          </w:tcPr>
          <w:p w:rsidR="003779F3" w:rsidRDefault="003779F3">
            <w:r>
              <w:t>The girl is sick.</w:t>
            </w:r>
          </w:p>
        </w:tc>
      </w:tr>
      <w:tr w:rsidR="003779F3" w:rsidTr="003779F3">
        <w:tc>
          <w:tcPr>
            <w:tcW w:w="10790" w:type="dxa"/>
            <w:tcBorders>
              <w:top w:val="nil"/>
              <w:bottom w:val="single" w:sz="4" w:space="0" w:color="auto"/>
            </w:tcBorders>
          </w:tcPr>
          <w:p w:rsidR="003779F3" w:rsidRDefault="003779F3"/>
        </w:tc>
      </w:tr>
      <w:tr w:rsidR="003779F3" w:rsidTr="003779F3">
        <w:tc>
          <w:tcPr>
            <w:tcW w:w="10790" w:type="dxa"/>
            <w:tcBorders>
              <w:top w:val="single" w:sz="4" w:space="0" w:color="auto"/>
              <w:bottom w:val="nil"/>
            </w:tcBorders>
          </w:tcPr>
          <w:p w:rsidR="003779F3" w:rsidRDefault="003779F3" w:rsidP="003779F3">
            <w:pPr>
              <w:tabs>
                <w:tab w:val="left" w:pos="2018"/>
              </w:tabs>
            </w:pPr>
            <w:r>
              <w:t>The girls are sick.</w:t>
            </w:r>
            <w:r>
              <w:tab/>
            </w:r>
          </w:p>
        </w:tc>
      </w:tr>
      <w:tr w:rsidR="003779F3" w:rsidTr="003779F3">
        <w:tc>
          <w:tcPr>
            <w:tcW w:w="10790" w:type="dxa"/>
            <w:tcBorders>
              <w:top w:val="nil"/>
            </w:tcBorders>
          </w:tcPr>
          <w:p w:rsidR="003779F3" w:rsidRDefault="003779F3" w:rsidP="003779F3"/>
        </w:tc>
      </w:tr>
      <w:tr w:rsidR="003779F3" w:rsidTr="003779F3">
        <w:tc>
          <w:tcPr>
            <w:tcW w:w="10790" w:type="dxa"/>
          </w:tcPr>
          <w:p w:rsidR="003779F3" w:rsidRDefault="003779F3" w:rsidP="003779F3"/>
          <w:p w:rsidR="00007A90" w:rsidRDefault="00007A90" w:rsidP="003779F3"/>
        </w:tc>
      </w:tr>
    </w:tbl>
    <w:p w:rsidR="00F86343" w:rsidRDefault="00C50FB5" w:rsidP="00C50FB5">
      <w:r>
        <w:rPr>
          <w:noProof/>
        </w:rPr>
        <w:lastRenderedPageBreak/>
        <w:drawing>
          <wp:inline distT="0" distB="0" distL="0" distR="0" wp14:anchorId="3CF6E8D9" wp14:editId="2ED30C50">
            <wp:extent cx="4206074" cy="5654446"/>
            <wp:effectExtent l="0" t="317" r="4127" b="412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2214" cy="56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94A" w:rsidRDefault="00C50FB5">
      <w:r>
        <w:rPr>
          <w:noProof/>
        </w:rPr>
        <w:drawing>
          <wp:inline distT="0" distB="0" distL="0" distR="0" wp14:anchorId="05AD344A" wp14:editId="041D6166">
            <wp:extent cx="4491030" cy="5698524"/>
            <wp:effectExtent l="571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96367" cy="570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94A">
        <w:br w:type="page"/>
      </w:r>
    </w:p>
    <w:p w:rsidR="0028594A" w:rsidRDefault="0028594A" w:rsidP="00C50FB5">
      <w:r>
        <w:lastRenderedPageBreak/>
        <w:t xml:space="preserve">Para Calentarnos: Complete p 170 Antes de leer. Read </w:t>
      </w:r>
      <w:proofErr w:type="spellStart"/>
      <w:r>
        <w:t>Estategia</w:t>
      </w:r>
      <w:proofErr w:type="spellEnd"/>
      <w:r>
        <w:t>.</w:t>
      </w:r>
    </w:p>
    <w:p w:rsidR="0028594A" w:rsidRDefault="0028594A" w:rsidP="00C50FB5">
      <w:r>
        <w:rPr>
          <w:noProof/>
        </w:rPr>
        <w:drawing>
          <wp:inline distT="0" distB="0" distL="0" distR="0" wp14:anchorId="28C63862" wp14:editId="4076F7B6">
            <wp:extent cx="5148263" cy="1366673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2990" cy="137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28594A" w:rsidTr="0028594A">
        <w:tc>
          <w:tcPr>
            <w:tcW w:w="10790" w:type="dxa"/>
          </w:tcPr>
          <w:p w:rsidR="0028594A" w:rsidRDefault="0028594A" w:rsidP="00C50FB5"/>
        </w:tc>
      </w:tr>
      <w:tr w:rsidR="0028594A" w:rsidTr="0028594A">
        <w:tc>
          <w:tcPr>
            <w:tcW w:w="10790" w:type="dxa"/>
          </w:tcPr>
          <w:p w:rsidR="0028594A" w:rsidRDefault="0028594A" w:rsidP="00C50FB5"/>
        </w:tc>
      </w:tr>
      <w:tr w:rsidR="0028594A" w:rsidTr="0028594A">
        <w:tc>
          <w:tcPr>
            <w:tcW w:w="10790" w:type="dxa"/>
          </w:tcPr>
          <w:p w:rsidR="0028594A" w:rsidRDefault="0028594A" w:rsidP="00C50FB5"/>
        </w:tc>
      </w:tr>
      <w:tr w:rsidR="0028594A" w:rsidTr="0028594A">
        <w:tc>
          <w:tcPr>
            <w:tcW w:w="10790" w:type="dxa"/>
          </w:tcPr>
          <w:p w:rsidR="0028594A" w:rsidRDefault="0028594A" w:rsidP="00C50FB5"/>
        </w:tc>
      </w:tr>
      <w:tr w:rsidR="0028594A" w:rsidTr="0028594A">
        <w:tc>
          <w:tcPr>
            <w:tcW w:w="10790" w:type="dxa"/>
          </w:tcPr>
          <w:p w:rsidR="0028594A" w:rsidRDefault="0028594A" w:rsidP="00C50FB5"/>
        </w:tc>
      </w:tr>
      <w:tr w:rsidR="0028594A" w:rsidTr="0028594A">
        <w:tc>
          <w:tcPr>
            <w:tcW w:w="10790" w:type="dxa"/>
          </w:tcPr>
          <w:p w:rsidR="0028594A" w:rsidRDefault="0028594A" w:rsidP="00C50FB5"/>
        </w:tc>
      </w:tr>
    </w:tbl>
    <w:p w:rsidR="0028594A" w:rsidRDefault="0028594A" w:rsidP="00C50FB5">
      <w:pPr>
        <w:pBdr>
          <w:bottom w:val="single" w:sz="12" w:space="1" w:color="auto"/>
        </w:pBdr>
      </w:pPr>
    </w:p>
    <w:p w:rsidR="0028594A" w:rsidRDefault="0028594A" w:rsidP="00C50FB5">
      <w:r>
        <w:t xml:space="preserve">Classwork: Read p 170 Los </w:t>
      </w:r>
      <w:proofErr w:type="spellStart"/>
      <w:r>
        <w:t>nombres</w:t>
      </w:r>
      <w:proofErr w:type="spellEnd"/>
      <w:r>
        <w:t xml:space="preserve"> de </w:t>
      </w:r>
      <w:proofErr w:type="spellStart"/>
      <w:r>
        <w:t>familia</w:t>
      </w:r>
      <w:proofErr w:type="spellEnd"/>
      <w:r>
        <w:t xml:space="preserve">. Complete p 170 </w:t>
      </w:r>
      <w:proofErr w:type="spellStart"/>
      <w:r>
        <w:t>Comprensión</w:t>
      </w:r>
      <w:proofErr w:type="spellEnd"/>
      <w:r>
        <w:t xml:space="preserve">. Complete p 170 </w:t>
      </w:r>
      <w:proofErr w:type="spellStart"/>
      <w:r>
        <w:t>Analiza</w:t>
      </w:r>
      <w:proofErr w:type="spellEnd"/>
      <w:r>
        <w:t xml:space="preserve">. Read p 171 </w:t>
      </w:r>
      <w:proofErr w:type="spellStart"/>
      <w:r>
        <w:t>Extensión</w:t>
      </w:r>
      <w:proofErr w:type="spellEnd"/>
      <w:r>
        <w:t xml:space="preserve">. Complete p 169 Las </w:t>
      </w:r>
      <w:proofErr w:type="spellStart"/>
      <w:r>
        <w:t>vacaciones</w:t>
      </w:r>
      <w:proofErr w:type="spellEnd"/>
      <w:r>
        <w:t xml:space="preserve"> perfectas</w:t>
      </w:r>
      <w:r w:rsidR="00463CA2">
        <w:t xml:space="preserve"> (write out)</w:t>
      </w:r>
      <w:r>
        <w:t>.</w:t>
      </w:r>
    </w:p>
    <w:p w:rsidR="00463CA2" w:rsidRDefault="00463CA2" w:rsidP="00C50FB5">
      <w:r>
        <w:rPr>
          <w:noProof/>
        </w:rPr>
        <w:drawing>
          <wp:inline distT="0" distB="0" distL="0" distR="0" wp14:anchorId="262A0C90" wp14:editId="4E6051AE">
            <wp:extent cx="5119688" cy="3120639"/>
            <wp:effectExtent l="0" t="0" r="508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3027" cy="31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A2" w:rsidRDefault="00463CA2" w:rsidP="00C50FB5">
      <w:r>
        <w:rPr>
          <w:noProof/>
        </w:rPr>
        <w:drawing>
          <wp:inline distT="0" distB="0" distL="0" distR="0" wp14:anchorId="524A6914" wp14:editId="53C619C9">
            <wp:extent cx="4872038" cy="1845509"/>
            <wp:effectExtent l="0" t="0" r="508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9651" cy="185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A2" w:rsidRDefault="00463CA2" w:rsidP="00C50FB5">
      <w:r>
        <w:rPr>
          <w:noProof/>
        </w:rPr>
        <w:lastRenderedPageBreak/>
        <w:drawing>
          <wp:inline distT="0" distB="0" distL="0" distR="0" wp14:anchorId="1E91A9C9" wp14:editId="093D9120">
            <wp:extent cx="4862513" cy="31246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4767" cy="312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A2" w:rsidRDefault="00463CA2" w:rsidP="00C50FB5">
      <w:r>
        <w:rPr>
          <w:noProof/>
        </w:rPr>
        <w:drawing>
          <wp:inline distT="0" distB="0" distL="0" distR="0" wp14:anchorId="30777BA6" wp14:editId="23763FB5">
            <wp:extent cx="5662613" cy="5134627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799" cy="51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9E3" w:rsidRDefault="008979E3">
      <w:r>
        <w:br w:type="page"/>
      </w:r>
    </w:p>
    <w:p w:rsidR="008979E3" w:rsidRDefault="008979E3" w:rsidP="00C50FB5">
      <w:r>
        <w:lastRenderedPageBreak/>
        <w:t xml:space="preserve">Para Calentarnos: Complete Las </w:t>
      </w:r>
      <w:proofErr w:type="spellStart"/>
      <w:r>
        <w:t>fotos</w:t>
      </w:r>
      <w:proofErr w:type="spellEnd"/>
      <w:r>
        <w:t xml:space="preserve"> de José.</w:t>
      </w:r>
    </w:p>
    <w:p w:rsidR="008979E3" w:rsidRDefault="008979E3" w:rsidP="00C50FB5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606F0FCE" wp14:editId="79BF2919">
            <wp:extent cx="4276725" cy="1954873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7337" cy="195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0A" w:rsidRDefault="00145B0A" w:rsidP="00C50FB5">
      <w:r>
        <w:t xml:space="preserve">Classwork: Complete Unidad 4, Lección A Packet. </w:t>
      </w:r>
    </w:p>
    <w:p w:rsidR="00145B0A" w:rsidRDefault="00145B0A" w:rsidP="00C50FB5">
      <w:r>
        <w:rPr>
          <w:noProof/>
        </w:rPr>
        <w:drawing>
          <wp:inline distT="0" distB="0" distL="0" distR="0" wp14:anchorId="1EF95025" wp14:editId="2394DF5F">
            <wp:extent cx="4072467" cy="5614396"/>
            <wp:effectExtent l="0" t="0" r="444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5702" cy="56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0A" w:rsidRDefault="00145B0A" w:rsidP="00C50FB5">
      <w:r>
        <w:rPr>
          <w:noProof/>
        </w:rPr>
        <w:lastRenderedPageBreak/>
        <w:drawing>
          <wp:inline distT="0" distB="0" distL="0" distR="0" wp14:anchorId="4ECF6F9C" wp14:editId="091ED9DA">
            <wp:extent cx="4628515" cy="5484267"/>
            <wp:effectExtent l="0" t="8572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44762" cy="550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388" w:rsidRDefault="00145B0A" w:rsidP="00C50FB5">
      <w:pPr>
        <w:rPr>
          <w:noProof/>
        </w:rPr>
      </w:pPr>
      <w:r>
        <w:rPr>
          <w:noProof/>
        </w:rPr>
        <w:drawing>
          <wp:inline distT="0" distB="0" distL="0" distR="0" wp14:anchorId="1FEC712B" wp14:editId="6911919B">
            <wp:extent cx="4066540" cy="6121639"/>
            <wp:effectExtent l="127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6701" cy="613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5B0A">
        <w:rPr>
          <w:noProof/>
        </w:rPr>
        <w:t xml:space="preserve"> </w:t>
      </w:r>
    </w:p>
    <w:p w:rsidR="00145B0A" w:rsidRDefault="00145B0A" w:rsidP="00C50FB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37EC92" wp14:editId="4BB83E42">
            <wp:extent cx="5120640" cy="5327226"/>
            <wp:effectExtent l="0" t="7938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22315" cy="532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0A" w:rsidRDefault="00145B0A" w:rsidP="00C50FB5">
      <w:r>
        <w:rPr>
          <w:noProof/>
        </w:rPr>
        <w:drawing>
          <wp:inline distT="0" distB="0" distL="0" distR="0" wp14:anchorId="63CC5271" wp14:editId="6359541C">
            <wp:extent cx="3546475" cy="5065959"/>
            <wp:effectExtent l="254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7808" cy="509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0A" w:rsidRDefault="00145B0A" w:rsidP="00C50FB5">
      <w:r>
        <w:rPr>
          <w:noProof/>
        </w:rPr>
        <w:lastRenderedPageBreak/>
        <w:drawing>
          <wp:inline distT="0" distB="0" distL="0" distR="0" wp14:anchorId="64B313D7" wp14:editId="692FE946">
            <wp:extent cx="4150995" cy="6178403"/>
            <wp:effectExtent l="0" t="381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4003" cy="6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0A" w:rsidRDefault="00145B0A" w:rsidP="00C50FB5">
      <w:r>
        <w:rPr>
          <w:noProof/>
        </w:rPr>
        <w:drawing>
          <wp:inline distT="0" distB="0" distL="0" distR="0" wp14:anchorId="23B03E36" wp14:editId="024430AE">
            <wp:extent cx="4315460" cy="6316728"/>
            <wp:effectExtent l="9207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8528" cy="632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3F" w:rsidRDefault="007C373F" w:rsidP="00C50FB5">
      <w:r>
        <w:rPr>
          <w:noProof/>
        </w:rPr>
        <w:lastRenderedPageBreak/>
        <w:drawing>
          <wp:inline distT="0" distB="0" distL="0" distR="0" wp14:anchorId="7A173505" wp14:editId="3495A98B">
            <wp:extent cx="3858260" cy="6011565"/>
            <wp:effectExtent l="9207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0104" cy="601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5B0A" w:rsidRPr="00B334B6" w:rsidRDefault="00145B0A" w:rsidP="00C50FB5"/>
    <w:sectPr w:rsidR="00145B0A" w:rsidRPr="00B334B6" w:rsidSect="00C76213">
      <w:headerReference w:type="defaul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34B6" w:rsidRDefault="00B334B6" w:rsidP="00B416FA">
      <w:pPr>
        <w:spacing w:after="0" w:line="240" w:lineRule="auto"/>
      </w:pPr>
      <w:r>
        <w:separator/>
      </w:r>
    </w:p>
  </w:endnote>
  <w:endnote w:type="continuationSeparator" w:id="0">
    <w:p w:rsidR="00B334B6" w:rsidRDefault="00B334B6" w:rsidP="00B41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34B6" w:rsidRDefault="00B334B6" w:rsidP="00B416FA">
      <w:pPr>
        <w:spacing w:after="0" w:line="240" w:lineRule="auto"/>
      </w:pPr>
      <w:r>
        <w:separator/>
      </w:r>
    </w:p>
  </w:footnote>
  <w:footnote w:type="continuationSeparator" w:id="0">
    <w:p w:rsidR="00B334B6" w:rsidRDefault="00B334B6" w:rsidP="00B41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4B6" w:rsidRDefault="00B334B6">
    <w:pPr>
      <w:pStyle w:val="Header"/>
    </w:pPr>
    <w:r>
      <w:t>Nombre: ________________________________ Fecha: _________________________ Clase: 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213"/>
    <w:rsid w:val="00007A90"/>
    <w:rsid w:val="00145B0A"/>
    <w:rsid w:val="0028594A"/>
    <w:rsid w:val="00346E31"/>
    <w:rsid w:val="00357B48"/>
    <w:rsid w:val="003779F3"/>
    <w:rsid w:val="00463CA2"/>
    <w:rsid w:val="00521D98"/>
    <w:rsid w:val="00586F49"/>
    <w:rsid w:val="00740388"/>
    <w:rsid w:val="007C373F"/>
    <w:rsid w:val="008979E3"/>
    <w:rsid w:val="00B334B6"/>
    <w:rsid w:val="00B416FA"/>
    <w:rsid w:val="00C50FB5"/>
    <w:rsid w:val="00C76213"/>
    <w:rsid w:val="00F8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C1C99"/>
  <w15:chartTrackingRefBased/>
  <w15:docId w15:val="{78C829C4-6345-42E8-9B37-48A4465E9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1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6FA"/>
  </w:style>
  <w:style w:type="paragraph" w:styleId="Footer">
    <w:name w:val="footer"/>
    <w:basedOn w:val="Normal"/>
    <w:link w:val="FooterChar"/>
    <w:uiPriority w:val="99"/>
    <w:unhideWhenUsed/>
    <w:rsid w:val="00B41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6FA"/>
  </w:style>
  <w:style w:type="table" w:styleId="TableGrid">
    <w:name w:val="Table Grid"/>
    <w:basedOn w:val="TableNormal"/>
    <w:uiPriority w:val="39"/>
    <w:rsid w:val="00B41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779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10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11</cp:revision>
  <dcterms:created xsi:type="dcterms:W3CDTF">2019-04-18T16:15:00Z</dcterms:created>
  <dcterms:modified xsi:type="dcterms:W3CDTF">2019-04-24T12:02:00Z</dcterms:modified>
</cp:coreProperties>
</file>