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Monday (</w:t>
            </w:r>
            <w:r>
              <w:rPr>
                <w:rFonts w:ascii="Bookman Old Style" w:hAnsi="Bookman Old Style"/>
                <w:sz w:val="24"/>
                <w:szCs w:val="24"/>
              </w:rPr>
              <w:t>10/9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8F6A83" w:rsidP="000C73B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Students should select the three strongest character traits for Odysseus. Using the prompt provided, students should complete the </w:t>
            </w:r>
            <w:r w:rsidR="00F70F8F" w:rsidRPr="001D0A30">
              <w:rPr>
                <w:rFonts w:ascii="Bookman Old Style" w:hAnsi="Bookman Old Style"/>
                <w:b/>
                <w:sz w:val="24"/>
                <w:szCs w:val="24"/>
              </w:rPr>
              <w:t>essay organizer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70F8F" w:rsidRPr="007E2934" w:rsidRDefault="00F70F8F" w:rsidP="000C73B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may refer to their map for evidence if necessary. </w:t>
            </w:r>
          </w:p>
        </w:tc>
      </w:tr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Tuesday (</w:t>
            </w:r>
            <w:r>
              <w:rPr>
                <w:rFonts w:ascii="Bookman Old Style" w:hAnsi="Bookman Old Style"/>
                <w:sz w:val="24"/>
                <w:szCs w:val="24"/>
              </w:rPr>
              <w:t>10/10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8F6A83" w:rsidP="000C73B1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Students should complete the </w:t>
            </w:r>
            <w:r w:rsidR="00F70F8F" w:rsidRPr="001D0A30">
              <w:rPr>
                <w:rFonts w:ascii="Bookman Old Style" w:hAnsi="Bookman Old Style"/>
                <w:b/>
                <w:sz w:val="24"/>
                <w:szCs w:val="24"/>
              </w:rPr>
              <w:t>RAINBOW editing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 activity (print out the PowerPoint attached). </w:t>
            </w:r>
          </w:p>
          <w:p w:rsidR="00F70F8F" w:rsidRPr="007E2934" w:rsidRDefault="00F70F8F" w:rsidP="000C73B1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After making the necessary edits, students should draft the final copy of their essay.</w:t>
            </w:r>
          </w:p>
        </w:tc>
      </w:tr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Wednesday (</w:t>
            </w:r>
            <w:r>
              <w:rPr>
                <w:rFonts w:ascii="Bookman Old Style" w:hAnsi="Bookman Old Style"/>
                <w:sz w:val="24"/>
                <w:szCs w:val="24"/>
              </w:rPr>
              <w:t>10/11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F70F8F" w:rsidP="000C73B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“The Necklace” beginning on p. 224.</w:t>
            </w:r>
          </w:p>
          <w:p w:rsidR="00F70F8F" w:rsidRPr="007E2934" w:rsidRDefault="00F70F8F" w:rsidP="000C73B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Answer letters A-E in the right-hand column on lined paper. </w:t>
            </w:r>
          </w:p>
        </w:tc>
      </w:tr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Thursday (</w:t>
            </w:r>
            <w:r>
              <w:rPr>
                <w:rFonts w:ascii="Bookman Old Style" w:hAnsi="Bookman Old Style"/>
                <w:sz w:val="24"/>
                <w:szCs w:val="24"/>
              </w:rPr>
              <w:t>10/12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F70F8F" w:rsidP="00F70F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1.Answer questions 5-8 on p. 234.</w:t>
            </w:r>
          </w:p>
          <w:p w:rsidR="00F70F8F" w:rsidRPr="00F70F8F" w:rsidRDefault="00F70F8F" w:rsidP="00F70F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Complete the Reading Check handout. </w:t>
            </w:r>
          </w:p>
        </w:tc>
      </w:tr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Friday (</w:t>
            </w:r>
            <w:r>
              <w:rPr>
                <w:rFonts w:ascii="Bookman Old Style" w:hAnsi="Bookman Old Style"/>
                <w:sz w:val="24"/>
                <w:szCs w:val="24"/>
              </w:rPr>
              <w:t>10/13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8F6A83" w:rsidP="008F6A8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Complete the </w:t>
            </w:r>
            <w:r w:rsidR="00F70F8F" w:rsidRPr="001D0A30">
              <w:rPr>
                <w:rFonts w:ascii="Bookman Old Style" w:hAnsi="Bookman Old Style"/>
                <w:b/>
                <w:sz w:val="24"/>
                <w:szCs w:val="24"/>
              </w:rPr>
              <w:t>STEAL chart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 for Madame </w:t>
            </w:r>
            <w:proofErr w:type="spellStart"/>
            <w:r w:rsidR="00F70F8F">
              <w:rPr>
                <w:rFonts w:ascii="Bookman Old Style" w:hAnsi="Bookman Old Style"/>
                <w:sz w:val="24"/>
                <w:szCs w:val="24"/>
              </w:rPr>
              <w:t>Loisel</w:t>
            </w:r>
            <w:proofErr w:type="spellEnd"/>
            <w:r w:rsidR="00F70F8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70F8F" w:rsidRPr="007E2934" w:rsidRDefault="00F70F8F" w:rsidP="008F6A8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Answer the following prompt in at least one page: </w:t>
            </w:r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Analyze the character of Madame </w:t>
            </w:r>
            <w:proofErr w:type="spellStart"/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>Loisel</w:t>
            </w:r>
            <w:proofErr w:type="spellEnd"/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from Guy de Maupassant’s short story “The Necklace.” Your task is to analyze and describe Madame </w:t>
            </w:r>
            <w:proofErr w:type="spellStart"/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>Loisel’s</w:t>
            </w:r>
            <w:proofErr w:type="spellEnd"/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character before the party, during the party, and after losing the necklace. Include character traits and textual evidence to support your discussion.</w:t>
            </w:r>
          </w:p>
        </w:tc>
      </w:tr>
    </w:tbl>
    <w:p w:rsidR="00CF5558" w:rsidRDefault="00CF5558"/>
    <w:p w:rsidR="001D0A30" w:rsidRPr="001D0A30" w:rsidRDefault="001D0A30">
      <w:pPr>
        <w:rPr>
          <w:rFonts w:ascii="Bookman Old Style" w:hAnsi="Bookman Old Style"/>
          <w:sz w:val="32"/>
        </w:rPr>
      </w:pPr>
      <w:r w:rsidRPr="001D0A30">
        <w:rPr>
          <w:rFonts w:ascii="Bookman Old Style" w:hAnsi="Bookman Old Style"/>
          <w:sz w:val="32"/>
        </w:rPr>
        <w:t xml:space="preserve">Key: If the item is in </w:t>
      </w:r>
      <w:r w:rsidRPr="001D0A30">
        <w:rPr>
          <w:rFonts w:ascii="Bookman Old Style" w:hAnsi="Bookman Old Style"/>
          <w:b/>
          <w:sz w:val="32"/>
        </w:rPr>
        <w:t>BOLD</w:t>
      </w:r>
      <w:r w:rsidRPr="001D0A30">
        <w:rPr>
          <w:rFonts w:ascii="Bookman Old Style" w:hAnsi="Bookman Old Style"/>
          <w:sz w:val="32"/>
        </w:rPr>
        <w:t xml:space="preserve">, there is an additional handout the student will need. </w:t>
      </w:r>
      <w:bookmarkStart w:id="0" w:name="_GoBack"/>
      <w:bookmarkEnd w:id="0"/>
    </w:p>
    <w:sectPr w:rsidR="001D0A30" w:rsidRPr="001D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D58"/>
    <w:multiLevelType w:val="hybridMultilevel"/>
    <w:tmpl w:val="4C523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C4812C2"/>
    <w:multiLevelType w:val="hybridMultilevel"/>
    <w:tmpl w:val="27A2B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E0F45"/>
    <w:multiLevelType w:val="hybridMultilevel"/>
    <w:tmpl w:val="1FC8834A"/>
    <w:lvl w:ilvl="0" w:tplc="1D2C8C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0C2DDF"/>
    <w:multiLevelType w:val="hybridMultilevel"/>
    <w:tmpl w:val="37D2EA80"/>
    <w:lvl w:ilvl="0" w:tplc="D8D05DE4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232FB"/>
    <w:multiLevelType w:val="hybridMultilevel"/>
    <w:tmpl w:val="DC043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83"/>
    <w:rsid w:val="001D0A30"/>
    <w:rsid w:val="006964DC"/>
    <w:rsid w:val="008F6A83"/>
    <w:rsid w:val="00CF5558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F0DC"/>
  <w15:chartTrackingRefBased/>
  <w15:docId w15:val="{34618B2A-58CD-45CC-B085-C7E95E2B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3</cp:revision>
  <dcterms:created xsi:type="dcterms:W3CDTF">2017-10-06T16:32:00Z</dcterms:created>
  <dcterms:modified xsi:type="dcterms:W3CDTF">2017-10-06T16:46:00Z</dcterms:modified>
</cp:coreProperties>
</file>