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35"/>
        <w:gridCol w:w="7015"/>
      </w:tblGrid>
      <w:tr w:rsidR="002C1286" w:rsidTr="0016532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6" w:rsidRDefault="002C1286" w:rsidP="0016532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Monday (10/30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6" w:rsidRDefault="00154C6F" w:rsidP="002C128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Students should complete the </w:t>
            </w:r>
            <w:r w:rsidRPr="00154C6F">
              <w:rPr>
                <w:rFonts w:ascii="Bookman Old Style" w:hAnsi="Bookman Old Style"/>
                <w:b/>
                <w:sz w:val="24"/>
                <w:szCs w:val="24"/>
              </w:rPr>
              <w:t>gothic gallery walk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:rsidR="00154C6F" w:rsidRDefault="00154C6F" w:rsidP="002C128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Students should put their answers on lined paper labeling the stations.</w:t>
            </w:r>
          </w:p>
          <w:p w:rsidR="00154C6F" w:rsidRDefault="00154C6F" w:rsidP="002C128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Brief writing prompt: based on the stations, what do you believe are the elements of a gothic mystery? What type of characters, settings, and moods are created in these stories?</w:t>
            </w:r>
          </w:p>
        </w:tc>
      </w:tr>
      <w:tr w:rsidR="002C1286" w:rsidTr="0016532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6" w:rsidRDefault="002C1286" w:rsidP="0016532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Tuesday (10/31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6F" w:rsidRDefault="00154C6F" w:rsidP="001653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Students should review the </w:t>
            </w:r>
            <w:r w:rsidRPr="00154C6F">
              <w:rPr>
                <w:rFonts w:ascii="Bookman Old Style" w:hAnsi="Bookman Old Style"/>
                <w:b/>
                <w:sz w:val="24"/>
                <w:szCs w:val="24"/>
              </w:rPr>
              <w:t>reading notes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for “The Cask of Amontillado”</w:t>
            </w:r>
          </w:p>
          <w:p w:rsidR="002C1286" w:rsidRDefault="00154C6F" w:rsidP="0016532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Students should read and talk-with-the-text for </w:t>
            </w:r>
            <w:r w:rsidRPr="00154C6F">
              <w:rPr>
                <w:rFonts w:ascii="Bookman Old Style" w:hAnsi="Bookman Old Style"/>
                <w:b/>
                <w:sz w:val="24"/>
                <w:szCs w:val="24"/>
              </w:rPr>
              <w:t>“The Cask of Amontillado”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(this means students are annotating on the text by asking questions, making connections, drawing conclusions, and marking unknown terms).</w:t>
            </w:r>
          </w:p>
        </w:tc>
      </w:tr>
      <w:tr w:rsidR="002C1286" w:rsidTr="0016532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6" w:rsidRDefault="002C1286" w:rsidP="002C128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Wednesday (1</w:t>
            </w:r>
            <w:r>
              <w:rPr>
                <w:rFonts w:ascii="Bookman Old Style" w:hAnsi="Bookman Old Style"/>
                <w:sz w:val="24"/>
                <w:szCs w:val="24"/>
              </w:rPr>
              <w:t>1/01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6" w:rsidRPr="008D1D92" w:rsidRDefault="00154C6F" w:rsidP="0016532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Students should complete the </w:t>
            </w:r>
            <w:r w:rsidRPr="00154C6F">
              <w:rPr>
                <w:rFonts w:ascii="Bookman Old Style" w:hAnsi="Bookman Old Style"/>
                <w:b/>
                <w:sz w:val="24"/>
                <w:szCs w:val="24"/>
              </w:rPr>
              <w:t>characterization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and </w:t>
            </w:r>
            <w:r w:rsidRPr="00154C6F">
              <w:rPr>
                <w:rFonts w:ascii="Bookman Old Style" w:hAnsi="Bookman Old Style"/>
                <w:b/>
                <w:sz w:val="24"/>
                <w:szCs w:val="24"/>
              </w:rPr>
              <w:t>POV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worksheets for “The Cask of Amontillado”</w:t>
            </w:r>
          </w:p>
        </w:tc>
      </w:tr>
      <w:tr w:rsidR="002C1286" w:rsidTr="0016532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6" w:rsidRDefault="002C1286" w:rsidP="0016532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Thursday (11/02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6" w:rsidRDefault="00154C6F" w:rsidP="002C128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Students should use the </w:t>
            </w:r>
            <w:r w:rsidRPr="00154C6F">
              <w:rPr>
                <w:rFonts w:ascii="Bookman Old Style" w:hAnsi="Bookman Old Style"/>
                <w:b/>
                <w:sz w:val="24"/>
                <w:szCs w:val="24"/>
              </w:rPr>
              <w:t>mood list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to complete the </w:t>
            </w:r>
            <w:r w:rsidRPr="00154C6F">
              <w:rPr>
                <w:rFonts w:ascii="Bookman Old Style" w:hAnsi="Bookman Old Style"/>
                <w:b/>
                <w:sz w:val="24"/>
                <w:szCs w:val="24"/>
              </w:rPr>
              <w:t>setting and mood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worksheet for “The Cask of Amontillado”</w:t>
            </w:r>
          </w:p>
        </w:tc>
      </w:tr>
      <w:tr w:rsidR="002C1286" w:rsidTr="00165325">
        <w:trPr>
          <w:trHeight w:val="10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86" w:rsidRDefault="002C1286" w:rsidP="00165325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Friday (11/03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86" w:rsidRDefault="00154C6F" w:rsidP="002C128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Students should begin the </w:t>
            </w:r>
            <w:r w:rsidRPr="00154C6F">
              <w:rPr>
                <w:rFonts w:ascii="Bookman Old Style" w:hAnsi="Bookman Old Style"/>
                <w:b/>
                <w:sz w:val="24"/>
                <w:szCs w:val="24"/>
              </w:rPr>
              <w:t>project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for “The Cask of Amontillado.” Instead of using poster board, students can substitute for computer paper.</w:t>
            </w:r>
          </w:p>
        </w:tc>
      </w:tr>
    </w:tbl>
    <w:p w:rsidR="002C1286" w:rsidRDefault="002C1286" w:rsidP="002C1286"/>
    <w:p w:rsidR="002C1286" w:rsidRPr="00DB02DA" w:rsidRDefault="002C1286" w:rsidP="002C1286">
      <w:pPr>
        <w:rPr>
          <w:rFonts w:ascii="Bookman Old Style" w:hAnsi="Bookman Old Style"/>
          <w:sz w:val="28"/>
        </w:rPr>
      </w:pPr>
      <w:r w:rsidRPr="00DB02DA">
        <w:rPr>
          <w:rFonts w:ascii="Bookman Old Style" w:hAnsi="Bookman Old Style"/>
          <w:sz w:val="28"/>
        </w:rPr>
        <w:t xml:space="preserve">Key: If the item is in </w:t>
      </w:r>
      <w:r w:rsidRPr="00DB02DA">
        <w:rPr>
          <w:rFonts w:ascii="Bookman Old Style" w:hAnsi="Bookman Old Style"/>
          <w:b/>
          <w:sz w:val="28"/>
        </w:rPr>
        <w:t>bold</w:t>
      </w:r>
      <w:r w:rsidRPr="00DB02DA">
        <w:rPr>
          <w:rFonts w:ascii="Bookman Old Style" w:hAnsi="Bookman Old Style"/>
          <w:sz w:val="28"/>
        </w:rPr>
        <w:t xml:space="preserve">, there is an additional sheet that is needed </w:t>
      </w:r>
    </w:p>
    <w:p w:rsidR="006652E2" w:rsidRDefault="006652E2">
      <w:bookmarkStart w:id="0" w:name="_GoBack"/>
      <w:bookmarkEnd w:id="0"/>
    </w:p>
    <w:sectPr w:rsidR="0066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2D58"/>
    <w:multiLevelType w:val="hybridMultilevel"/>
    <w:tmpl w:val="4C5238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AE6154B"/>
    <w:multiLevelType w:val="hybridMultilevel"/>
    <w:tmpl w:val="D0444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812C2"/>
    <w:multiLevelType w:val="hybridMultilevel"/>
    <w:tmpl w:val="27A2B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8E0F45"/>
    <w:multiLevelType w:val="hybridMultilevel"/>
    <w:tmpl w:val="1FC8834A"/>
    <w:lvl w:ilvl="0" w:tplc="1D2C8C18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90C2DDF"/>
    <w:multiLevelType w:val="hybridMultilevel"/>
    <w:tmpl w:val="37D2EA80"/>
    <w:lvl w:ilvl="0" w:tplc="D8D05DE4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86"/>
    <w:rsid w:val="00154C6F"/>
    <w:rsid w:val="002C1286"/>
    <w:rsid w:val="0066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B7B3"/>
  <w15:chartTrackingRefBased/>
  <w15:docId w15:val="{127ACFD5-803C-4DD2-BEFC-228C8291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C12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286"/>
    <w:pPr>
      <w:ind w:left="720"/>
      <w:contextualSpacing/>
    </w:pPr>
  </w:style>
  <w:style w:type="table" w:styleId="TableGrid">
    <w:name w:val="Table Grid"/>
    <w:basedOn w:val="TableNormal"/>
    <w:uiPriority w:val="39"/>
    <w:rsid w:val="002C12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Gombos, Gabrielle</cp:lastModifiedBy>
  <cp:revision>2</cp:revision>
  <dcterms:created xsi:type="dcterms:W3CDTF">2017-10-29T22:12:00Z</dcterms:created>
  <dcterms:modified xsi:type="dcterms:W3CDTF">2017-10-29T22:20:00Z</dcterms:modified>
</cp:coreProperties>
</file>